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20F15">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kern w:val="0"/>
          <w:sz w:val="48"/>
          <w:szCs w:val="48"/>
          <w:highlight w:val="none"/>
          <w:lang w:val="zh-CN"/>
        </w:rPr>
      </w:pPr>
    </w:p>
    <w:p w14:paraId="75858DAB">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kern w:val="0"/>
          <w:sz w:val="48"/>
          <w:szCs w:val="48"/>
          <w:highlight w:val="none"/>
          <w:lang w:val="zh-CN"/>
        </w:rPr>
      </w:pPr>
    </w:p>
    <w:p w14:paraId="1C0571CB">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kern w:val="0"/>
          <w:sz w:val="48"/>
          <w:szCs w:val="48"/>
          <w:highlight w:val="none"/>
          <w:lang w:val="zh-CN"/>
        </w:rPr>
      </w:pPr>
    </w:p>
    <w:p w14:paraId="1A2D62BF">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kern w:val="0"/>
          <w:sz w:val="48"/>
          <w:szCs w:val="48"/>
          <w:highlight w:val="none"/>
          <w:lang w:val="zh-CN"/>
        </w:rPr>
      </w:pPr>
    </w:p>
    <w:p w14:paraId="112C11A7">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kern w:val="0"/>
          <w:sz w:val="48"/>
          <w:szCs w:val="48"/>
          <w:highlight w:val="none"/>
          <w:lang w:val="zh-CN"/>
        </w:rPr>
      </w:pPr>
    </w:p>
    <w:p w14:paraId="0BEB5F2C">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kern w:val="0"/>
          <w:sz w:val="48"/>
          <w:szCs w:val="48"/>
          <w:highlight w:val="none"/>
          <w:lang w:val="zh-CN"/>
        </w:rPr>
      </w:pPr>
    </w:p>
    <w:p w14:paraId="0337CF05">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kern w:val="0"/>
          <w:sz w:val="48"/>
          <w:szCs w:val="48"/>
          <w:highlight w:val="none"/>
          <w:lang w:val="zh-CN"/>
        </w:rPr>
      </w:pPr>
    </w:p>
    <w:p w14:paraId="5C869A61">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kern w:val="0"/>
          <w:sz w:val="48"/>
          <w:szCs w:val="48"/>
          <w:highlight w:val="none"/>
          <w:lang w:val="zh-CN"/>
        </w:rPr>
      </w:pPr>
    </w:p>
    <w:p w14:paraId="7B402AAC">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中国国际贸易促进委员会天津市分会（本级）2023年度部门决算</w:t>
      </w:r>
    </w:p>
    <w:p w14:paraId="2A09B5A5">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黑体" w:cs="黑体"/>
          <w:sz w:val="30"/>
          <w:szCs w:val="30"/>
          <w:highlight w:val="none"/>
        </w:rPr>
      </w:pPr>
    </w:p>
    <w:p w14:paraId="5C99A612">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黑体" w:cs="黑体"/>
          <w:sz w:val="30"/>
          <w:szCs w:val="30"/>
          <w:highlight w:val="none"/>
        </w:rPr>
      </w:pPr>
    </w:p>
    <w:p w14:paraId="50BAB7CD">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黑体" w:cs="黑体"/>
          <w:sz w:val="30"/>
          <w:szCs w:val="30"/>
          <w:highlight w:val="none"/>
        </w:rPr>
      </w:pPr>
    </w:p>
    <w:p w14:paraId="6AD8502B">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黑体" w:cs="黑体"/>
          <w:sz w:val="30"/>
          <w:szCs w:val="30"/>
          <w:highlight w:val="none"/>
        </w:rPr>
      </w:pPr>
    </w:p>
    <w:p w14:paraId="1BEAC31B">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黑体" w:cs="黑体"/>
          <w:sz w:val="30"/>
          <w:szCs w:val="30"/>
          <w:highlight w:val="none"/>
        </w:rPr>
      </w:pPr>
    </w:p>
    <w:p w14:paraId="0E5F42CC">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14:paraId="21F8A8F9">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14:paraId="726800BC">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ascii="Times New Roman" w:hAnsi="Times New Roman" w:eastAsia="黑体" w:cs="黑体"/>
          <w:kern w:val="0"/>
          <w:sz w:val="30"/>
          <w:szCs w:val="30"/>
          <w:highlight w:val="none"/>
        </w:rPr>
      </w:pPr>
    </w:p>
    <w:p w14:paraId="2A799797">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jc w:val="left"/>
        <w:textAlignment w:val="auto"/>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14:paraId="5B9C2C06">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14:paraId="6ADCF61C">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14:paraId="1405340A">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jc w:val="left"/>
        <w:textAlignment w:val="auto"/>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14:paraId="00FD5BED">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14:paraId="5918C149">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14:paraId="704D956B">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14:paraId="41CFF76D">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14:paraId="042369F7">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14:paraId="77BCE864">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14:paraId="6BEBBF89">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14:paraId="23AD8A8B">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14:paraId="717E4613">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14:paraId="77C05376">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14:paraId="08E604C9">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14:paraId="0337C58A">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14:paraId="766F4EB2">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jc w:val="left"/>
        <w:textAlignment w:val="auto"/>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14:paraId="75B59A68">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14:paraId="12D1B837">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14:paraId="2E6811A8">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14:paraId="2EC2221C">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14:paraId="79E17725">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14:paraId="6646038E">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14:paraId="1A534F20">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14:paraId="1ABD239B">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14:paraId="5B2AAD2D">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14:paraId="4D7D70F7">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14:paraId="7377652A">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14:paraId="1FE239A0">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14:paraId="36C7EBBD">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14:paraId="2FE0D2A2">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14:paraId="793F7B74">
      <w:pPr>
        <w:keepNext w:val="0"/>
        <w:keepLines w:val="0"/>
        <w:pageBreakBefore w:val="0"/>
        <w:widowControl w:val="0"/>
        <w:tabs>
          <w:tab w:val="right" w:leader="dot" w:pos="8306"/>
        </w:tabs>
        <w:kinsoku/>
        <w:wordWrap/>
        <w:overflowPunct/>
        <w:topLinePunct w:val="0"/>
        <w:autoSpaceDE w:val="0"/>
        <w:autoSpaceDN w:val="0"/>
        <w:bidi w:val="0"/>
        <w:adjustRightInd w:val="0"/>
        <w:snapToGrid/>
        <w:spacing w:line="600" w:lineRule="exact"/>
        <w:jc w:val="left"/>
        <w:textAlignment w:val="auto"/>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14:paraId="3F809276">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22E073DC">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0"/>
        <w:rPr>
          <w:rFonts w:hint="eastAsia" w:ascii="Times New Roman" w:hAnsi="Times New Roman" w:eastAsia="方正小标宋简体" w:cs="方正小标宋简体"/>
          <w:kern w:val="44"/>
          <w:sz w:val="44"/>
          <w:szCs w:val="44"/>
          <w:highlight w:val="none"/>
        </w:rPr>
      </w:pPr>
    </w:p>
    <w:p w14:paraId="261088F8">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0"/>
        <w:rPr>
          <w:rFonts w:hint="eastAsia" w:ascii="Times New Roman" w:hAnsi="Times New Roman" w:eastAsia="方正小标宋简体" w:cs="方正小标宋简体"/>
          <w:kern w:val="44"/>
          <w:sz w:val="44"/>
          <w:szCs w:val="44"/>
          <w:highlight w:val="none"/>
        </w:rPr>
      </w:pPr>
    </w:p>
    <w:p w14:paraId="47DC48CB">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0"/>
        <w:rPr>
          <w:rFonts w:hint="eastAsia" w:ascii="Times New Roman" w:hAnsi="Times New Roman" w:eastAsia="方正小标宋简体" w:cs="方正小标宋简体"/>
          <w:kern w:val="44"/>
          <w:sz w:val="44"/>
          <w:szCs w:val="44"/>
          <w:highlight w:val="none"/>
        </w:rPr>
      </w:pPr>
    </w:p>
    <w:p w14:paraId="3D1D962C">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0"/>
        <w:rPr>
          <w:rFonts w:hint="eastAsia" w:ascii="Times New Roman" w:hAnsi="Times New Roman" w:eastAsia="方正小标宋简体" w:cs="方正小标宋简体"/>
          <w:kern w:val="44"/>
          <w:sz w:val="44"/>
          <w:szCs w:val="44"/>
          <w:highlight w:val="none"/>
        </w:rPr>
      </w:pPr>
    </w:p>
    <w:p w14:paraId="4DB0FC67">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0"/>
        <w:rPr>
          <w:rFonts w:hint="eastAsia" w:ascii="Times New Roman" w:hAnsi="Times New Roman" w:eastAsia="方正小标宋简体" w:cs="方正小标宋简体"/>
          <w:kern w:val="44"/>
          <w:sz w:val="44"/>
          <w:szCs w:val="44"/>
          <w:highlight w:val="none"/>
        </w:rPr>
      </w:pPr>
    </w:p>
    <w:p w14:paraId="2A8510C6">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0"/>
        <w:rPr>
          <w:rFonts w:hint="eastAsia" w:ascii="Times New Roman" w:hAnsi="Times New Roman" w:eastAsia="方正小标宋简体" w:cs="方正小标宋简体"/>
          <w:kern w:val="44"/>
          <w:sz w:val="44"/>
          <w:szCs w:val="44"/>
          <w:highlight w:val="none"/>
        </w:rPr>
      </w:pPr>
    </w:p>
    <w:p w14:paraId="174F94CE">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0"/>
        <w:rPr>
          <w:rFonts w:hint="eastAsia" w:ascii="Times New Roman" w:hAnsi="Times New Roman" w:eastAsia="方正小标宋简体" w:cs="方正小标宋简体"/>
          <w:kern w:val="44"/>
          <w:sz w:val="44"/>
          <w:szCs w:val="44"/>
          <w:highlight w:val="none"/>
        </w:rPr>
      </w:pPr>
    </w:p>
    <w:p w14:paraId="1161015A">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0"/>
        <w:rPr>
          <w:rFonts w:hint="eastAsia" w:ascii="Times New Roman" w:hAnsi="Times New Roman" w:eastAsia="方正小标宋简体" w:cs="方正小标宋简体"/>
          <w:kern w:val="44"/>
          <w:sz w:val="44"/>
          <w:szCs w:val="44"/>
          <w:highlight w:val="none"/>
        </w:rPr>
      </w:pPr>
    </w:p>
    <w:p w14:paraId="650B4350">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14:paraId="0820D496">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方正小标宋简体" w:cs="Times New Roman"/>
          <w:kern w:val="0"/>
          <w:sz w:val="24"/>
          <w:szCs w:val="24"/>
          <w:highlight w:val="none"/>
        </w:rPr>
      </w:pPr>
    </w:p>
    <w:p w14:paraId="163918F3">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1"/>
        <w:rPr>
          <w:rFonts w:hint="eastAsia" w:ascii="Times New Roman" w:hAnsi="Times New Roman" w:eastAsia="黑体" w:cs="黑体"/>
          <w:kern w:val="0"/>
          <w:sz w:val="30"/>
          <w:szCs w:val="30"/>
          <w:highlight w:val="none"/>
        </w:rPr>
      </w:pPr>
    </w:p>
    <w:p w14:paraId="09E6DB1D">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1"/>
        <w:rPr>
          <w:rFonts w:hint="eastAsia" w:ascii="Times New Roman" w:hAnsi="Times New Roman" w:eastAsia="黑体" w:cs="黑体"/>
          <w:kern w:val="0"/>
          <w:sz w:val="30"/>
          <w:szCs w:val="30"/>
          <w:highlight w:val="none"/>
        </w:rPr>
      </w:pPr>
    </w:p>
    <w:p w14:paraId="5FF95193">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1"/>
        <w:rPr>
          <w:rFonts w:hint="eastAsia" w:ascii="Times New Roman" w:hAnsi="Times New Roman" w:eastAsia="黑体" w:cs="黑体"/>
          <w:kern w:val="0"/>
          <w:sz w:val="30"/>
          <w:szCs w:val="30"/>
          <w:highlight w:val="none"/>
        </w:rPr>
      </w:pPr>
    </w:p>
    <w:p w14:paraId="27DF4BD7">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1"/>
        <w:rPr>
          <w:rFonts w:hint="eastAsia" w:ascii="Times New Roman" w:hAnsi="Times New Roman" w:eastAsia="黑体" w:cs="黑体"/>
          <w:kern w:val="0"/>
          <w:sz w:val="30"/>
          <w:szCs w:val="30"/>
          <w:highlight w:val="none"/>
        </w:rPr>
      </w:pPr>
    </w:p>
    <w:p w14:paraId="091043A7">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1"/>
        <w:rPr>
          <w:rFonts w:hint="eastAsia" w:ascii="Times New Roman" w:hAnsi="Times New Roman" w:eastAsia="黑体" w:cs="黑体"/>
          <w:kern w:val="0"/>
          <w:sz w:val="30"/>
          <w:szCs w:val="30"/>
          <w:highlight w:val="none"/>
        </w:rPr>
      </w:pPr>
    </w:p>
    <w:p w14:paraId="4C5EE33A">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1"/>
        <w:rPr>
          <w:rFonts w:hint="eastAsia" w:ascii="Times New Roman" w:hAnsi="Times New Roman" w:eastAsia="黑体" w:cs="黑体"/>
          <w:kern w:val="0"/>
          <w:sz w:val="30"/>
          <w:szCs w:val="30"/>
          <w:highlight w:val="none"/>
        </w:rPr>
      </w:pPr>
    </w:p>
    <w:p w14:paraId="1D69548D">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1"/>
        <w:rPr>
          <w:rFonts w:hint="eastAsia" w:ascii="Times New Roman" w:hAnsi="Times New Roman" w:eastAsia="黑体" w:cs="黑体"/>
          <w:kern w:val="0"/>
          <w:sz w:val="30"/>
          <w:szCs w:val="30"/>
          <w:highlight w:val="none"/>
        </w:rPr>
      </w:pPr>
    </w:p>
    <w:p w14:paraId="27545198">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1"/>
        <w:rPr>
          <w:rFonts w:hint="eastAsia" w:ascii="Times New Roman" w:hAnsi="Times New Roman" w:eastAsia="黑体" w:cs="黑体"/>
          <w:kern w:val="0"/>
          <w:sz w:val="30"/>
          <w:szCs w:val="30"/>
          <w:highlight w:val="none"/>
        </w:rPr>
      </w:pPr>
    </w:p>
    <w:p w14:paraId="19EA4F31">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1"/>
        <w:rPr>
          <w:rFonts w:hint="eastAsia" w:ascii="Times New Roman" w:hAnsi="Times New Roman" w:eastAsia="黑体" w:cs="黑体"/>
          <w:kern w:val="0"/>
          <w:sz w:val="30"/>
          <w:szCs w:val="30"/>
          <w:highlight w:val="none"/>
        </w:rPr>
      </w:pPr>
    </w:p>
    <w:p w14:paraId="62C2A721">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1"/>
        <w:rPr>
          <w:rFonts w:hint="eastAsia" w:ascii="Times New Roman" w:hAnsi="Times New Roman" w:eastAsia="黑体" w:cs="黑体"/>
          <w:kern w:val="0"/>
          <w:sz w:val="30"/>
          <w:szCs w:val="30"/>
          <w:highlight w:val="none"/>
        </w:rPr>
      </w:pPr>
    </w:p>
    <w:p w14:paraId="57E7258F">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1"/>
        <w:rPr>
          <w:rFonts w:hint="eastAsia" w:ascii="Times New Roman" w:hAnsi="Times New Roman" w:eastAsia="黑体" w:cs="黑体"/>
          <w:kern w:val="0"/>
          <w:sz w:val="30"/>
          <w:szCs w:val="30"/>
          <w:highlight w:val="none"/>
        </w:rPr>
      </w:pPr>
    </w:p>
    <w:p w14:paraId="3586BC48">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both"/>
        <w:textAlignment w:val="auto"/>
        <w:outlineLvl w:val="1"/>
        <w:rPr>
          <w:rFonts w:hint="eastAsia"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14:paraId="2274A3DD">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both"/>
        <w:textAlignment w:val="auto"/>
        <w:outlineLvl w:val="1"/>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t>中国国际贸易促进委员会天津市分会（本级）是天津市委领导的群团组织和市政府领导同志联系的贸易投资促进机构，是市委、市政府联系经贸界人士、企业、团体的重要纽带，是境内外工商界开展经贸交流合作的重要桥梁，是促进开放型经济发展和服务全市对外工作大局的重要力量。主要职责是：</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val="en-US" w:eastAsia="zh-CN"/>
        </w:rPr>
        <w:t xml:space="preserve">    </w:t>
      </w:r>
      <w:r>
        <w:rPr>
          <w:rFonts w:hint="eastAsia" w:ascii="Times New Roman" w:hAnsi="Times New Roman" w:eastAsia="仿宋_GB2312" w:cs="仿宋_GB2312"/>
          <w:kern w:val="0"/>
          <w:sz w:val="30"/>
          <w:szCs w:val="30"/>
          <w:highlight w:val="none"/>
          <w:lang w:eastAsia="zh-CN"/>
        </w:rPr>
        <w:t>1.促进天津对外经贸活动、进出口贸易和双向投资、中外经济技术交流与合作，开展同世界各国的经贸交往。</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val="en-US" w:eastAsia="zh-CN"/>
        </w:rPr>
        <w:t xml:space="preserve">    </w:t>
      </w:r>
      <w:r>
        <w:rPr>
          <w:rFonts w:hint="eastAsia" w:ascii="Times New Roman" w:hAnsi="Times New Roman" w:eastAsia="仿宋_GB2312" w:cs="仿宋_GB2312"/>
          <w:kern w:val="0"/>
          <w:sz w:val="30"/>
          <w:szCs w:val="30"/>
          <w:highlight w:val="none"/>
          <w:lang w:eastAsia="zh-CN"/>
        </w:rPr>
        <w:t>2.围绕重大国家战略，搭建对外经贸合作平台，扩大天津与境内外工商界经贸交流。</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val="en-US" w:eastAsia="zh-CN"/>
        </w:rPr>
        <w:t xml:space="preserve">    </w:t>
      </w:r>
      <w:r>
        <w:rPr>
          <w:rFonts w:hint="eastAsia" w:ascii="Times New Roman" w:hAnsi="Times New Roman" w:eastAsia="仿宋_GB2312" w:cs="仿宋_GB2312"/>
          <w:kern w:val="0"/>
          <w:sz w:val="30"/>
          <w:szCs w:val="30"/>
          <w:highlight w:val="none"/>
          <w:lang w:eastAsia="zh-CN"/>
        </w:rPr>
        <w:t>3.组织天津市经贸代表团出国访问与考察，邀请和接待境外经贸代表团来访；组织、参加或与外国相应机构联合召开有关经济贸易技术合作和商事法律方面的国际会议及活动。</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val="en-US" w:eastAsia="zh-CN"/>
        </w:rPr>
        <w:t xml:space="preserve">    </w:t>
      </w:r>
      <w:r>
        <w:rPr>
          <w:rFonts w:hint="eastAsia" w:ascii="Times New Roman" w:hAnsi="Times New Roman" w:eastAsia="仿宋_GB2312" w:cs="仿宋_GB2312"/>
          <w:kern w:val="0"/>
          <w:sz w:val="30"/>
          <w:szCs w:val="30"/>
          <w:highlight w:val="none"/>
          <w:lang w:eastAsia="zh-CN"/>
        </w:rPr>
        <w:t>4.与各国工商组织在津设立的代表机构以及各国在津成立的商会进行联络；协助实施促进天津与香港、澳门特别行政区及台湾地区的经贸交流。</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val="en-US" w:eastAsia="zh-CN"/>
        </w:rPr>
        <w:t xml:space="preserve">    </w:t>
      </w:r>
      <w:r>
        <w:rPr>
          <w:rFonts w:hint="eastAsia" w:ascii="Times New Roman" w:hAnsi="Times New Roman" w:eastAsia="仿宋_GB2312" w:cs="仿宋_GB2312"/>
          <w:kern w:val="0"/>
          <w:sz w:val="30"/>
          <w:szCs w:val="30"/>
          <w:highlight w:val="none"/>
          <w:lang w:eastAsia="zh-CN"/>
        </w:rPr>
        <w:t>5.在国（境）外主办或承办天津经济贸易展览会或技术交流会，组织参加世界博览会和国际经济贸易展览会，在天津主办有关国际经贸展览会、博览会和技术交流会。</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val="en-US" w:eastAsia="zh-CN"/>
        </w:rPr>
        <w:t xml:space="preserve">    </w:t>
      </w:r>
      <w:r>
        <w:rPr>
          <w:rFonts w:hint="eastAsia" w:ascii="Times New Roman" w:hAnsi="Times New Roman" w:eastAsia="仿宋_GB2312" w:cs="仿宋_GB2312"/>
          <w:kern w:val="0"/>
          <w:sz w:val="30"/>
          <w:szCs w:val="30"/>
          <w:highlight w:val="none"/>
          <w:lang w:eastAsia="zh-CN"/>
        </w:rPr>
        <w:t>6.跟踪分析国内外经贸动态，开展相关研究，宣介有关经贸政策，发挥在外经贸领域代言工商的作用，向政府有关部门提供咨询服务，反映情况和意见。</w:t>
      </w:r>
    </w:p>
    <w:p w14:paraId="2748A39C">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both"/>
        <w:textAlignment w:val="auto"/>
        <w:outlineLvl w:val="1"/>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t>7.向国内外有关企业和机构提供经贸信息、咨询和资信调查等各类服务；编辑、出版经贸类刊物、电子出版物及其他出版物。</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val="en-US" w:eastAsia="zh-CN"/>
        </w:rPr>
        <w:t xml:space="preserve">    </w:t>
      </w:r>
      <w:r>
        <w:rPr>
          <w:rFonts w:hint="eastAsia" w:ascii="Times New Roman" w:hAnsi="Times New Roman" w:eastAsia="仿宋_GB2312" w:cs="仿宋_GB2312"/>
          <w:kern w:val="0"/>
          <w:sz w:val="30"/>
          <w:szCs w:val="30"/>
          <w:highlight w:val="none"/>
          <w:lang w:eastAsia="zh-CN"/>
        </w:rPr>
        <w:t>8.出具中国出口商品原产地证明书、涉外经贸文件证明书，代办领事认证；组织开展国际经贸摩擦应对，调解有关商事、海事争议，开展相关法律事务的国际交流活动，助力推动优化天津营商环境。</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val="en-US" w:eastAsia="zh-CN"/>
        </w:rPr>
        <w:t xml:space="preserve">    </w:t>
      </w:r>
      <w:r>
        <w:rPr>
          <w:rFonts w:hint="eastAsia" w:ascii="Times New Roman" w:hAnsi="Times New Roman" w:eastAsia="仿宋_GB2312" w:cs="仿宋_GB2312"/>
          <w:kern w:val="0"/>
          <w:sz w:val="30"/>
          <w:szCs w:val="30"/>
          <w:highlight w:val="none"/>
          <w:lang w:eastAsia="zh-CN"/>
        </w:rPr>
        <w:t>9.代理天津企业在国外或外国公司和个人在天津办理专利申请和商标注册工作，办理知识产权的咨询、争议等法律服务及技术贸易等工作。</w:t>
      </w:r>
    </w:p>
    <w:p w14:paraId="2E059469">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14:paraId="0963E5AD">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中国国际贸易促进委员会天津市分会（本级）</w:t>
      </w:r>
      <w:r>
        <w:rPr>
          <w:rFonts w:hint="eastAsia" w:ascii="Times New Roman" w:hAnsi="Times New Roman" w:eastAsia="仿宋_GB2312" w:cs="仿宋_GB2312"/>
          <w:kern w:val="0"/>
          <w:sz w:val="30"/>
          <w:szCs w:val="30"/>
          <w:highlight w:val="none"/>
        </w:rPr>
        <w:t>内设</w:t>
      </w:r>
      <w:r>
        <w:rPr>
          <w:rFonts w:hint="eastAsia" w:ascii="Times New Roman" w:hAnsi="Times New Roman" w:eastAsia="仿宋_GB2312" w:cs="仿宋_GB2312"/>
          <w:kern w:val="0"/>
          <w:sz w:val="30"/>
          <w:szCs w:val="30"/>
          <w:highlight w:val="none"/>
          <w:lang w:eastAsia="zh-CN"/>
        </w:rPr>
        <w:t>7</w:t>
      </w:r>
      <w:r>
        <w:rPr>
          <w:rFonts w:hint="eastAsia" w:ascii="Times New Roman" w:hAnsi="Times New Roman" w:eastAsia="仿宋_GB2312" w:cs="仿宋_GB2312"/>
          <w:kern w:val="0"/>
          <w:sz w:val="30"/>
          <w:szCs w:val="30"/>
          <w:highlight w:val="none"/>
        </w:rPr>
        <w:t>个</w:t>
      </w:r>
      <w:r>
        <w:rPr>
          <w:rFonts w:hint="eastAsia" w:ascii="Times New Roman" w:hAnsi="Times New Roman" w:eastAsia="仿宋_GB2312" w:cs="仿宋_GB2312"/>
          <w:kern w:val="0"/>
          <w:sz w:val="30"/>
          <w:szCs w:val="30"/>
          <w:highlight w:val="none"/>
          <w:lang w:eastAsia="zh-CN"/>
        </w:rPr>
        <w:t>职能处室</w:t>
      </w:r>
      <w:r>
        <w:rPr>
          <w:rFonts w:hint="eastAsia" w:ascii="Times New Roman" w:hAnsi="Times New Roman" w:eastAsia="仿宋_GB2312" w:cs="仿宋_GB2312"/>
          <w:kern w:val="0"/>
          <w:sz w:val="30"/>
          <w:szCs w:val="30"/>
          <w:highlight w:val="none"/>
        </w:rPr>
        <w:t>；下辖</w:t>
      </w:r>
      <w:r>
        <w:rPr>
          <w:rFonts w:hint="eastAsia" w:ascii="Times New Roman" w:hAnsi="Times New Roman" w:eastAsia="仿宋_GB2312" w:cs="仿宋_GB2312"/>
          <w:kern w:val="0"/>
          <w:sz w:val="30"/>
          <w:szCs w:val="30"/>
          <w:highlight w:val="none"/>
          <w:lang w:eastAsia="zh-CN"/>
        </w:rPr>
        <w:t>0</w:t>
      </w:r>
      <w:r>
        <w:rPr>
          <w:rFonts w:hint="eastAsia" w:ascii="Times New Roman" w:hAnsi="Times New Roman" w:eastAsia="仿宋_GB2312" w:cs="仿宋_GB2312"/>
          <w:kern w:val="0"/>
          <w:sz w:val="30"/>
          <w:szCs w:val="30"/>
          <w:highlight w:val="none"/>
        </w:rPr>
        <w:t>个预算单位。纳入</w:t>
      </w:r>
      <w:r>
        <w:rPr>
          <w:rFonts w:hint="eastAsia" w:ascii="Times New Roman" w:hAnsi="Times New Roman" w:eastAsia="仿宋_GB2312" w:cs="仿宋_GB2312"/>
          <w:kern w:val="0"/>
          <w:sz w:val="30"/>
          <w:szCs w:val="30"/>
          <w:highlight w:val="none"/>
          <w:lang w:eastAsia="zh-CN"/>
        </w:rPr>
        <w:t>中国国际贸易促进委员会天津市分会（本级）2023</w:t>
      </w:r>
      <w:r>
        <w:rPr>
          <w:rFonts w:hint="eastAsia" w:ascii="Times New Roman" w:hAnsi="Times New Roman" w:eastAsia="仿宋_GB2312" w:cs="仿宋_GB2312"/>
          <w:kern w:val="0"/>
          <w:sz w:val="30"/>
          <w:szCs w:val="30"/>
          <w:highlight w:val="none"/>
        </w:rPr>
        <w:t>年度部门决算编制范围的单位包括：</w:t>
      </w:r>
    </w:p>
    <w:p w14:paraId="6252B325">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t>中国国际贸易促进委员会天津市分会本级。</w:t>
      </w:r>
    </w:p>
    <w:p w14:paraId="72DB263D">
      <w:pPr>
        <w:keepNext w:val="0"/>
        <w:keepLines w:val="0"/>
        <w:pageBreakBefore w:val="0"/>
        <w:widowControl w:val="0"/>
        <w:kinsoku/>
        <w:wordWrap/>
        <w:overflowPunct/>
        <w:topLinePunct w:val="0"/>
        <w:bidi w:val="0"/>
        <w:snapToGrid/>
        <w:spacing w:line="600" w:lineRule="exact"/>
        <w:jc w:val="both"/>
        <w:textAlignment w:val="auto"/>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0D823903">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14:paraId="0EEC08DE">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方正小标宋简体" w:cs="Times New Roman"/>
          <w:kern w:val="0"/>
          <w:sz w:val="24"/>
          <w:szCs w:val="24"/>
          <w:highlight w:val="none"/>
        </w:rPr>
      </w:pPr>
    </w:p>
    <w:p w14:paraId="005BACB9">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14:paraId="67DB9C50">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14:paraId="2FCA77DD">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14:paraId="66B819B9">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14:paraId="45D821EF">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14:paraId="6CFB3339">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14:paraId="12A1A4C8">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14:paraId="458D1733">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14:paraId="3364D393">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14:paraId="09CF773E">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14:paraId="19011EBA">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14:paraId="1497A5F8">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楷体" w:cs="楷体"/>
          <w:kern w:val="0"/>
          <w:sz w:val="30"/>
          <w:szCs w:val="30"/>
          <w:highlight w:val="none"/>
        </w:rPr>
      </w:pPr>
    </w:p>
    <w:p w14:paraId="17CF5962">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楷体" w:cs="Times New Roman"/>
          <w:kern w:val="0"/>
          <w:sz w:val="24"/>
          <w:szCs w:val="24"/>
          <w:highlight w:val="none"/>
          <w:lang w:val="en-US" w:eastAsia="zh-CN"/>
        </w:rPr>
        <w:t xml:space="preserve">     </w:t>
      </w:r>
      <w:r>
        <w:rPr>
          <w:rFonts w:hint="eastAsia" w:ascii="Times New Roman" w:hAnsi="Times New Roman" w:eastAsia="黑体" w:cs="黑体"/>
          <w:b/>
          <w:bCs/>
          <w:kern w:val="0"/>
          <w:sz w:val="30"/>
          <w:szCs w:val="30"/>
          <w:highlight w:val="none"/>
        </w:rPr>
        <w:t>十二、关于空表的说明</w:t>
      </w:r>
    </w:p>
    <w:p w14:paraId="4F78B6CC">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both"/>
        <w:textAlignment w:val="auto"/>
        <w:outlineLvl w:val="1"/>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t>1.中国国际贸易促进委员会天津市分会（本级）2023年度政府性基金预算财政拨款收入支出决算表为空表。</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val="en-US" w:eastAsia="zh-CN"/>
        </w:rPr>
        <w:t xml:space="preserve">    </w:t>
      </w:r>
      <w:r>
        <w:rPr>
          <w:rFonts w:hint="eastAsia" w:ascii="Times New Roman" w:hAnsi="Times New Roman" w:eastAsia="仿宋_GB2312" w:cs="仿宋_GB2312"/>
          <w:kern w:val="0"/>
          <w:sz w:val="30"/>
          <w:szCs w:val="30"/>
          <w:highlight w:val="none"/>
          <w:lang w:eastAsia="zh-CN"/>
        </w:rPr>
        <w:t>2.中国国际贸易促进委员会天津市分会（本级）2023年度国有资本经营预算财政拨款收入支出决算表为空表。</w:t>
      </w:r>
    </w:p>
    <w:p w14:paraId="78BE5422">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hint="eastAsia" w:ascii="Times New Roman" w:hAnsi="Times New Roman" w:eastAsia="仿宋_GB2312" w:cs="仿宋_GB2312"/>
          <w:kern w:val="0"/>
          <w:sz w:val="30"/>
          <w:szCs w:val="30"/>
          <w:highlight w:val="none"/>
          <w:lang w:eastAsia="zh-CN"/>
        </w:rPr>
      </w:pPr>
    </w:p>
    <w:p w14:paraId="52890CD9">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hint="eastAsia" w:ascii="Times New Roman" w:hAnsi="Times New Roman" w:eastAsia="方正小标宋简体" w:cs="方正小标宋简体"/>
          <w:kern w:val="44"/>
          <w:sz w:val="44"/>
          <w:szCs w:val="44"/>
          <w:highlight w:val="none"/>
        </w:rPr>
      </w:pPr>
    </w:p>
    <w:p w14:paraId="0FAD9664">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hint="eastAsia" w:ascii="Times New Roman" w:hAnsi="Times New Roman" w:eastAsia="方正小标宋简体" w:cs="方正小标宋简体"/>
          <w:kern w:val="44"/>
          <w:sz w:val="44"/>
          <w:szCs w:val="44"/>
          <w:highlight w:val="none"/>
        </w:rPr>
      </w:pPr>
    </w:p>
    <w:p w14:paraId="1BD249D0">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hint="eastAsia" w:ascii="Times New Roman" w:hAnsi="Times New Roman" w:eastAsia="方正小标宋简体" w:cs="方正小标宋简体"/>
          <w:kern w:val="44"/>
          <w:sz w:val="44"/>
          <w:szCs w:val="44"/>
          <w:highlight w:val="none"/>
        </w:rPr>
      </w:pPr>
    </w:p>
    <w:p w14:paraId="06517069">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hint="eastAsia" w:ascii="Times New Roman" w:hAnsi="Times New Roman" w:eastAsia="方正小标宋简体" w:cs="方正小标宋简体"/>
          <w:kern w:val="44"/>
          <w:sz w:val="44"/>
          <w:szCs w:val="44"/>
          <w:highlight w:val="none"/>
        </w:rPr>
      </w:pPr>
    </w:p>
    <w:p w14:paraId="701D5544">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hint="eastAsia" w:ascii="Times New Roman" w:hAnsi="Times New Roman" w:eastAsia="方正小标宋简体" w:cs="方正小标宋简体"/>
          <w:kern w:val="44"/>
          <w:sz w:val="44"/>
          <w:szCs w:val="44"/>
          <w:highlight w:val="none"/>
        </w:rPr>
      </w:pPr>
    </w:p>
    <w:p w14:paraId="675ADB2D">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hint="eastAsia" w:ascii="Times New Roman" w:hAnsi="Times New Roman" w:eastAsia="方正小标宋简体" w:cs="方正小标宋简体"/>
          <w:kern w:val="44"/>
          <w:sz w:val="44"/>
          <w:szCs w:val="44"/>
          <w:highlight w:val="none"/>
        </w:rPr>
      </w:pPr>
    </w:p>
    <w:p w14:paraId="4D799F9B">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hint="eastAsia" w:ascii="Times New Roman" w:hAnsi="Times New Roman" w:eastAsia="方正小标宋简体" w:cs="方正小标宋简体"/>
          <w:kern w:val="44"/>
          <w:sz w:val="44"/>
          <w:szCs w:val="44"/>
          <w:highlight w:val="none"/>
        </w:rPr>
      </w:pPr>
    </w:p>
    <w:p w14:paraId="6525DCBB">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hint="eastAsia" w:ascii="Times New Roman" w:hAnsi="Times New Roman" w:eastAsia="方正小标宋简体" w:cs="方正小标宋简体"/>
          <w:kern w:val="44"/>
          <w:sz w:val="44"/>
          <w:szCs w:val="44"/>
          <w:highlight w:val="none"/>
        </w:rPr>
      </w:pPr>
    </w:p>
    <w:p w14:paraId="16B61424">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hint="eastAsia" w:ascii="Times New Roman" w:hAnsi="Times New Roman" w:eastAsia="方正小标宋简体" w:cs="方正小标宋简体"/>
          <w:kern w:val="44"/>
          <w:sz w:val="44"/>
          <w:szCs w:val="44"/>
          <w:highlight w:val="none"/>
        </w:rPr>
      </w:pPr>
    </w:p>
    <w:p w14:paraId="2A1DEB0F">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hint="eastAsia" w:ascii="Times New Roman" w:hAnsi="Times New Roman" w:eastAsia="方正小标宋简体" w:cs="方正小标宋简体"/>
          <w:kern w:val="44"/>
          <w:sz w:val="44"/>
          <w:szCs w:val="44"/>
          <w:highlight w:val="none"/>
        </w:rPr>
      </w:pPr>
    </w:p>
    <w:p w14:paraId="7803D813">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hint="eastAsia" w:ascii="Times New Roman" w:hAnsi="Times New Roman" w:eastAsia="方正小标宋简体" w:cs="方正小标宋简体"/>
          <w:kern w:val="44"/>
          <w:sz w:val="44"/>
          <w:szCs w:val="44"/>
          <w:highlight w:val="none"/>
        </w:rPr>
      </w:pPr>
    </w:p>
    <w:p w14:paraId="15282758">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hint="eastAsia" w:ascii="Times New Roman" w:hAnsi="Times New Roman" w:eastAsia="方正小标宋简体" w:cs="方正小标宋简体"/>
          <w:kern w:val="44"/>
          <w:sz w:val="44"/>
          <w:szCs w:val="44"/>
          <w:highlight w:val="none"/>
        </w:rPr>
      </w:pPr>
    </w:p>
    <w:p w14:paraId="28D108F2">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hint="eastAsia" w:ascii="Times New Roman" w:hAnsi="Times New Roman" w:eastAsia="方正小标宋简体" w:cs="方正小标宋简体"/>
          <w:kern w:val="44"/>
          <w:sz w:val="44"/>
          <w:szCs w:val="44"/>
          <w:highlight w:val="none"/>
        </w:rPr>
      </w:pPr>
    </w:p>
    <w:p w14:paraId="78033603">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hint="eastAsia" w:ascii="Times New Roman" w:hAnsi="Times New Roman" w:eastAsia="方正小标宋简体" w:cs="方正小标宋简体"/>
          <w:kern w:val="44"/>
          <w:sz w:val="44"/>
          <w:szCs w:val="44"/>
          <w:highlight w:val="none"/>
        </w:rPr>
      </w:pPr>
    </w:p>
    <w:p w14:paraId="7CF1EE59">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hint="eastAsia" w:ascii="Times New Roman" w:hAnsi="Times New Roman" w:eastAsia="方正小标宋简体" w:cs="方正小标宋简体"/>
          <w:kern w:val="44"/>
          <w:sz w:val="44"/>
          <w:szCs w:val="44"/>
          <w:highlight w:val="none"/>
        </w:rPr>
      </w:pPr>
    </w:p>
    <w:p w14:paraId="74D3722C">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14:paraId="4BAB4B0D">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黑体" w:cs="黑体"/>
          <w:sz w:val="30"/>
          <w:szCs w:val="30"/>
          <w:highlight w:val="none"/>
          <w:lang w:val="zh-CN"/>
        </w:rPr>
      </w:pPr>
    </w:p>
    <w:p w14:paraId="028AEC21">
      <w:pPr>
        <w:keepNext w:val="0"/>
        <w:keepLines w:val="0"/>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14:paraId="125DE18C">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仿宋_GB2312" w:cs="仿宋_GB2312"/>
          <w:kern w:val="0"/>
          <w:sz w:val="30"/>
          <w:szCs w:val="30"/>
          <w:highlight w:val="none"/>
        </w:rPr>
      </w:pPr>
      <w:r>
        <w:rPr>
          <w:rFonts w:hint="eastAsia" w:ascii="Times New Roman" w:hAnsi="Times New Roman" w:eastAsia="仿宋" w:cs="仿宋"/>
          <w:kern w:val="0"/>
          <w:sz w:val="30"/>
          <w:szCs w:val="30"/>
          <w:highlight w:val="none"/>
          <w:lang w:val="zh-CN"/>
        </w:rPr>
        <w:t>中国国际贸易促进委员会天津市分会（本级）</w:t>
      </w:r>
      <w:r>
        <w:rPr>
          <w:rFonts w:hint="eastAsia" w:ascii="Times New Roman" w:hAnsi="Times New Roman" w:eastAsia="仿宋" w:cs="Times New Roman"/>
          <w:kern w:val="0"/>
          <w:sz w:val="30"/>
          <w:szCs w:val="30"/>
          <w:highlight w:val="none"/>
          <w:lang w:val="zh-CN"/>
        </w:rPr>
        <w:t>2023</w:t>
      </w:r>
      <w:r>
        <w:rPr>
          <w:rFonts w:hint="eastAsia" w:ascii="Times New Roman" w:hAnsi="Times New Roman" w:eastAsia="仿宋_GB2312" w:cs="仿宋_GB2312"/>
          <w:kern w:val="0"/>
          <w:sz w:val="30"/>
          <w:szCs w:val="30"/>
          <w:highlight w:val="none"/>
          <w:lang w:val="zh-CN"/>
        </w:rPr>
        <w:t>年度收入、支出决算总计</w:t>
      </w:r>
      <w:r>
        <w:rPr>
          <w:rFonts w:hint="eastAsia" w:ascii="Times New Roman" w:hAnsi="Times New Roman" w:eastAsia="华文中宋"/>
          <w:sz w:val="30"/>
          <w:szCs w:val="30"/>
          <w:highlight w:val="none"/>
          <w:lang w:eastAsia="zh-CN"/>
        </w:rPr>
        <w:t>22,935,444.19</w:t>
      </w:r>
      <w:r>
        <w:rPr>
          <w:rFonts w:hint="eastAsia" w:ascii="Times New Roman" w:hAnsi="Times New Roman" w:eastAsia="仿宋_GB2312" w:cs="仿宋_GB2312"/>
          <w:kern w:val="0"/>
          <w:sz w:val="30"/>
          <w:szCs w:val="30"/>
          <w:highlight w:val="none"/>
        </w:rPr>
        <w:t>元，与</w:t>
      </w:r>
      <w:r>
        <w:rPr>
          <w:rFonts w:hint="eastAsia" w:ascii="Times New Roman" w:hAnsi="Times New Roman" w:eastAsia="仿宋_GB2312" w:cs="Times New Roman"/>
          <w:kern w:val="0"/>
          <w:sz w:val="30"/>
          <w:szCs w:val="30"/>
          <w:highlight w:val="none"/>
          <w:lang w:eastAsia="zh-CN"/>
        </w:rPr>
        <w:t>2022</w:t>
      </w:r>
      <w:r>
        <w:rPr>
          <w:rFonts w:hint="eastAsia" w:ascii="Times New Roman" w:hAnsi="Times New Roman" w:eastAsia="仿宋_GB2312" w:cs="仿宋_GB2312"/>
          <w:kern w:val="0"/>
          <w:sz w:val="30"/>
          <w:szCs w:val="30"/>
          <w:highlight w:val="none"/>
        </w:rPr>
        <w:t>年度相比，收、支总计各</w:t>
      </w:r>
      <w:r>
        <w:rPr>
          <w:rFonts w:hint="eastAsia" w:ascii="Times New Roman" w:hAnsi="Times New Roman" w:eastAsia="仿宋_GB2312" w:cs="仿宋_GB2312"/>
          <w:sz w:val="30"/>
          <w:szCs w:val="30"/>
          <w:highlight w:val="none"/>
          <w:lang w:eastAsia="zh-CN"/>
        </w:rPr>
        <w:t>增加2,905,139.13</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增长14.5</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增加人员及信息化项目。</w:t>
      </w:r>
    </w:p>
    <w:p w14:paraId="4316B5E0">
      <w:pPr>
        <w:keepNext w:val="0"/>
        <w:keepLines w:val="0"/>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14:paraId="5AAB7E40">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中国国际贸易促进委员会天津市分会（本级）</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22,935,387.86</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增加2,905,082.80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增加人员及信息化项目。</w:t>
      </w:r>
    </w:p>
    <w:p w14:paraId="0AEA974E">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sz w:val="30"/>
          <w:szCs w:val="30"/>
          <w:highlight w:val="none"/>
          <w:lang w:val="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22,934,833.26</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w:t>
      </w:r>
      <w:r>
        <w:rPr>
          <w:rFonts w:ascii="Times New Roman" w:hAnsi="Times New Roman" w:eastAsia="仿宋_GB2312" w:cs="仿宋_GB2312"/>
          <w:color w:val="auto"/>
          <w:sz w:val="30"/>
          <w:szCs w:val="30"/>
          <w:highlight w:val="none"/>
          <w:lang w:val="zh-CN"/>
        </w:rPr>
        <w:t>占</w:t>
      </w:r>
      <w:r>
        <w:rPr>
          <w:rFonts w:hint="eastAsia" w:ascii="Times New Roman" w:hAnsi="Times New Roman" w:eastAsia="仿宋_GB2312" w:cs="Times New Roman"/>
          <w:color w:val="auto"/>
          <w:sz w:val="30"/>
          <w:szCs w:val="30"/>
          <w:highlight w:val="none"/>
          <w:lang w:eastAsia="zh-CN"/>
        </w:rPr>
        <w:t>100</w:t>
      </w:r>
      <w:r>
        <w:rPr>
          <w:rFonts w:hint="eastAsia" w:ascii="Times New Roman" w:hAnsi="Times New Roman" w:eastAsia="宋体" w:cs="Times New Roman"/>
          <w:color w:val="auto"/>
          <w:sz w:val="30"/>
          <w:szCs w:val="30"/>
          <w:highlight w:val="none"/>
          <w:lang w:eastAsia="zh-CN"/>
        </w:rPr>
        <w:t>%；</w:t>
      </w:r>
    </w:p>
    <w:p w14:paraId="0713B144">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554.60元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color w:val="auto"/>
          <w:kern w:val="0"/>
          <w:sz w:val="30"/>
          <w:szCs w:val="30"/>
          <w:highlight w:val="none"/>
          <w:lang w:eastAsia="zh-CN"/>
        </w:rPr>
        <w:t>占</w:t>
      </w:r>
      <w:r>
        <w:rPr>
          <w:rFonts w:hint="eastAsia" w:ascii="Times New Roman" w:hAnsi="Times New Roman" w:eastAsia="仿宋_GB2312" w:cs="仿宋_GB2312"/>
          <w:color w:val="auto"/>
          <w:sz w:val="30"/>
          <w:szCs w:val="30"/>
          <w:highlight w:val="none"/>
          <w:lang w:val="zh-CN"/>
        </w:rPr>
        <w:t>0.0</w:t>
      </w:r>
      <w:r>
        <w:rPr>
          <w:rFonts w:hint="eastAsia" w:ascii="Times New Roman" w:hAnsi="Times New Roman" w:eastAsia="仿宋_GB2312" w:cs="仿宋_GB2312"/>
          <w:color w:val="auto"/>
          <w:sz w:val="30"/>
          <w:szCs w:val="30"/>
          <w:highlight w:val="none"/>
          <w:lang w:val="en-US" w:eastAsia="zh-CN"/>
        </w:rPr>
        <w:t>0</w:t>
      </w:r>
      <w:r>
        <w:rPr>
          <w:rFonts w:hint="eastAsia" w:ascii="Times New Roman" w:hAnsi="Times New Roman" w:eastAsia="仿宋_GB2312" w:cs="仿宋_GB2312"/>
          <w:color w:val="auto"/>
          <w:sz w:val="30"/>
          <w:szCs w:val="30"/>
          <w:highlight w:val="none"/>
          <w:lang w:val="zh-CN"/>
        </w:rPr>
        <w:t>%</w:t>
      </w:r>
      <w:r>
        <w:rPr>
          <w:rFonts w:hint="eastAsia" w:ascii="Times New Roman" w:hAnsi="Times New Roman" w:eastAsia="仿宋_GB2312" w:cs="仿宋_GB2312"/>
          <w:color w:val="auto"/>
          <w:sz w:val="30"/>
          <w:szCs w:val="30"/>
          <w:highlight w:val="none"/>
          <w:lang w:val="zh-CN" w:eastAsia="zh-CN"/>
        </w:rPr>
        <w:t>。</w:t>
      </w:r>
    </w:p>
    <w:p w14:paraId="57DD7240">
      <w:pPr>
        <w:keepNext w:val="0"/>
        <w:keepLines w:val="0"/>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14:paraId="08803AA3">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中国国际贸易促进委员会天津市分会（本级）</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22,935,264.38</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2,908,040.65</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增加人员及信息化项目。</w:t>
      </w:r>
    </w:p>
    <w:p w14:paraId="19A0F5D4">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16,789,785.22元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73.21</w:t>
      </w:r>
      <w:r>
        <w:rPr>
          <w:rFonts w:hint="eastAsia" w:ascii="Times New Roman" w:hAnsi="Times New Roman" w:eastAsia="仿宋_GB2312" w:cs="仿宋_GB2312"/>
          <w:sz w:val="30"/>
          <w:szCs w:val="30"/>
          <w:highlight w:val="none"/>
          <w:lang w:eastAsia="zh-CN"/>
        </w:rPr>
        <w:t>%；</w:t>
      </w:r>
    </w:p>
    <w:p w14:paraId="04F16273">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sz w:val="30"/>
          <w:szCs w:val="30"/>
          <w:highlight w:val="none"/>
          <w:lang w:eastAsia="zh-CN"/>
        </w:rPr>
        <w:t>6,145,479.16元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占26.79%。</w:t>
      </w:r>
    </w:p>
    <w:p w14:paraId="2A71AC34">
      <w:pPr>
        <w:keepNext w:val="0"/>
        <w:keepLines w:val="0"/>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14:paraId="53352CB6">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中国国际贸易促进委员会天津市分会（本级）</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22,934,833.26</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2,904,939.61</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14.5</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增加人员及信息化项目。</w:t>
      </w:r>
    </w:p>
    <w:p w14:paraId="12A4E125">
      <w:pPr>
        <w:keepNext w:val="0"/>
        <w:keepLines w:val="0"/>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14:paraId="6ECC49B9">
      <w:pPr>
        <w:keepNext w:val="0"/>
        <w:keepLines w:val="0"/>
        <w:pageBreakBefore w:val="0"/>
        <w:widowControl w:val="0"/>
        <w:kinsoku/>
        <w:wordWrap/>
        <w:overflowPunct/>
        <w:topLinePunct w:val="0"/>
        <w:autoSpaceDE w:val="0"/>
        <w:autoSpaceDN w:val="0"/>
        <w:bidi w:val="0"/>
        <w:adjustRightInd w:val="0"/>
        <w:snapToGrid/>
        <w:spacing w:line="600" w:lineRule="exact"/>
        <w:ind w:left="480"/>
        <w:jc w:val="both"/>
        <w:textAlignment w:val="auto"/>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14:paraId="3CB2170C">
      <w:pPr>
        <w:keepNext w:val="0"/>
        <w:keepLines w:val="0"/>
        <w:pageBreakBefore w:val="0"/>
        <w:widowControl w:val="0"/>
        <w:kinsoku/>
        <w:wordWrap/>
        <w:overflowPunct/>
        <w:topLinePunct w:val="0"/>
        <w:autoSpaceDE w:val="0"/>
        <w:autoSpaceDN w:val="0"/>
        <w:bidi w:val="0"/>
        <w:adjustRightInd w:val="0"/>
        <w:snapToGrid/>
        <w:spacing w:line="600" w:lineRule="exact"/>
        <w:ind w:firstLine="720"/>
        <w:jc w:val="both"/>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中国国际贸易促进委员会天津市分会（本级）2023年度部门决算一般公共预算财政拨款支出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计22,934,833.26元，占本年支出合计的100%，与2022年度相比，一般公共预算财政拨款支出</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2,907,964.61元，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14.52%，</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：增加人员及信息化项目。</w:t>
      </w:r>
    </w:p>
    <w:p w14:paraId="4CA094A7">
      <w:pPr>
        <w:keepNext w:val="0"/>
        <w:keepLines w:val="0"/>
        <w:pageBreakBefore w:val="0"/>
        <w:widowControl w:val="0"/>
        <w:kinsoku/>
        <w:wordWrap/>
        <w:overflowPunct/>
        <w:topLinePunct w:val="0"/>
        <w:autoSpaceDE w:val="0"/>
        <w:autoSpaceDN w:val="0"/>
        <w:bidi w:val="0"/>
        <w:adjustRightInd w:val="0"/>
        <w:snapToGrid/>
        <w:spacing w:line="600" w:lineRule="exact"/>
        <w:ind w:left="480"/>
        <w:jc w:val="both"/>
        <w:textAlignment w:val="auto"/>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14:paraId="436DD62F">
      <w:pPr>
        <w:keepNext w:val="0"/>
        <w:keepLines w:val="0"/>
        <w:pageBreakBefore w:val="0"/>
        <w:widowControl w:val="0"/>
        <w:kinsoku/>
        <w:wordWrap/>
        <w:overflowPunct/>
        <w:topLinePunct w:val="0"/>
        <w:autoSpaceDE w:val="0"/>
        <w:autoSpaceDN w:val="0"/>
        <w:bidi w:val="0"/>
        <w:adjustRightInd w:val="0"/>
        <w:snapToGrid/>
        <w:spacing w:line="600" w:lineRule="exact"/>
        <w:ind w:firstLine="720"/>
        <w:jc w:val="both"/>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22,934,833.26</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一般公共服务支出14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207</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696.48元，占</w:t>
      </w:r>
      <w:r>
        <w:rPr>
          <w:rFonts w:hint="eastAsia" w:ascii="Times New Roman" w:hAnsi="Times New Roman" w:eastAsia="仿宋_GB2312" w:cs="仿宋_GB2312"/>
          <w:sz w:val="30"/>
          <w:szCs w:val="30"/>
          <w:highlight w:val="none"/>
        </w:rPr>
        <w:t>一般公共预算财政拨款支出</w:t>
      </w:r>
      <w:r>
        <w:rPr>
          <w:rFonts w:hint="eastAsia" w:ascii="Times New Roman" w:hAnsi="Times New Roman" w:eastAsia="仿宋_GB2312" w:cs="仿宋_GB2312"/>
          <w:sz w:val="30"/>
          <w:szCs w:val="30"/>
          <w:highlight w:val="none"/>
          <w:lang w:eastAsia="zh-CN"/>
        </w:rPr>
        <w:t>的61.95%；社会保障和就业支出1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701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624.72元，占</w:t>
      </w:r>
      <w:r>
        <w:rPr>
          <w:rFonts w:hint="eastAsia" w:ascii="Times New Roman" w:hAnsi="Times New Roman" w:eastAsia="仿宋_GB2312" w:cs="仿宋_GB2312"/>
          <w:sz w:val="30"/>
          <w:szCs w:val="30"/>
          <w:highlight w:val="none"/>
        </w:rPr>
        <w:t>一般公共预算财政拨款支出</w:t>
      </w:r>
      <w:r>
        <w:rPr>
          <w:rFonts w:hint="eastAsia" w:ascii="Times New Roman" w:hAnsi="Times New Roman" w:eastAsia="仿宋_GB2312" w:cs="仿宋_GB2312"/>
          <w:sz w:val="30"/>
          <w:szCs w:val="30"/>
          <w:highlight w:val="none"/>
          <w:lang w:eastAsia="zh-CN"/>
        </w:rPr>
        <w:t>的7.42%；卫生健康支出880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032.90元，占</w:t>
      </w:r>
      <w:r>
        <w:rPr>
          <w:rFonts w:hint="eastAsia" w:ascii="Times New Roman" w:hAnsi="Times New Roman" w:eastAsia="仿宋_GB2312" w:cs="仿宋_GB2312"/>
          <w:sz w:val="30"/>
          <w:szCs w:val="30"/>
          <w:highlight w:val="none"/>
        </w:rPr>
        <w:t>一般公共预算财政拨款支出</w:t>
      </w:r>
      <w:r>
        <w:rPr>
          <w:rFonts w:hint="eastAsia" w:ascii="Times New Roman" w:hAnsi="Times New Roman" w:eastAsia="仿宋_GB2312" w:cs="仿宋_GB2312"/>
          <w:sz w:val="30"/>
          <w:szCs w:val="30"/>
          <w:highlight w:val="none"/>
          <w:lang w:eastAsia="zh-CN"/>
        </w:rPr>
        <w:t>的3.84%；商业服务业等支出6</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145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479.16元，占</w:t>
      </w:r>
      <w:r>
        <w:rPr>
          <w:rFonts w:hint="eastAsia" w:ascii="Times New Roman" w:hAnsi="Times New Roman" w:eastAsia="仿宋_GB2312" w:cs="仿宋_GB2312"/>
          <w:sz w:val="30"/>
          <w:szCs w:val="30"/>
          <w:highlight w:val="none"/>
        </w:rPr>
        <w:t>一般公共预算财政拨款支出</w:t>
      </w:r>
      <w:r>
        <w:rPr>
          <w:rFonts w:hint="eastAsia" w:ascii="Times New Roman" w:hAnsi="Times New Roman" w:eastAsia="仿宋_GB2312" w:cs="仿宋_GB2312"/>
          <w:sz w:val="30"/>
          <w:szCs w:val="30"/>
          <w:highlight w:val="none"/>
          <w:lang w:eastAsia="zh-CN"/>
        </w:rPr>
        <w:t>的26.79%。</w:t>
      </w:r>
    </w:p>
    <w:p w14:paraId="7234D2DC">
      <w:pPr>
        <w:keepNext w:val="0"/>
        <w:keepLines w:val="0"/>
        <w:pageBreakBefore w:val="0"/>
        <w:widowControl w:val="0"/>
        <w:kinsoku/>
        <w:wordWrap/>
        <w:overflowPunct/>
        <w:topLinePunct w:val="0"/>
        <w:autoSpaceDE w:val="0"/>
        <w:autoSpaceDN w:val="0"/>
        <w:bidi w:val="0"/>
        <w:adjustRightInd w:val="0"/>
        <w:snapToGrid/>
        <w:spacing w:line="600" w:lineRule="exact"/>
        <w:ind w:left="480"/>
        <w:jc w:val="both"/>
        <w:textAlignment w:val="auto"/>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14:paraId="1CA084A9">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21,378,000.00</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22,934,833.26</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107.28%</w:t>
      </w:r>
      <w:r>
        <w:rPr>
          <w:rFonts w:hint="eastAsia" w:ascii="Times New Roman" w:hAnsi="Times New Roman" w:eastAsia="仿宋_GB2312" w:cs="仿宋_GB2312"/>
          <w:kern w:val="0"/>
          <w:sz w:val="30"/>
          <w:szCs w:val="30"/>
          <w:highlight w:val="none"/>
        </w:rPr>
        <w:t>。其中：</w:t>
      </w:r>
    </w:p>
    <w:p w14:paraId="2DB86E35">
      <w:pPr>
        <w:pageBreakBefore w:val="0"/>
        <w:kinsoku/>
        <w:wordWrap/>
        <w:overflowPunct/>
        <w:topLinePunct w:val="0"/>
        <w:autoSpaceDE w:val="0"/>
        <w:autoSpaceDN w:val="0"/>
        <w:bidi w:val="0"/>
        <w:adjustRightInd w:val="0"/>
        <w:snapToGrid/>
        <w:spacing w:line="600" w:lineRule="exact"/>
        <w:ind w:firstLine="600" w:firstLineChars="200"/>
        <w:jc w:val="both"/>
        <w:textAlignment w:val="auto"/>
        <w:rPr>
          <w:rFonts w:ascii="Times New Roman" w:hAnsi="Times New Roman" w:eastAsia="仿宋_GB2312" w:cs="仿宋_GB2312"/>
          <w:sz w:val="30"/>
          <w:szCs w:val="30"/>
        </w:rPr>
      </w:pPr>
      <w:r>
        <w:rPr>
          <w:rFonts w:hint="eastAsia" w:ascii="Times New Roman" w:hAnsi="Times New Roman" w:eastAsia="仿宋_GB2312" w:cs="仿宋_GB2312"/>
          <w:sz w:val="30"/>
          <w:szCs w:val="30"/>
          <w:highlight w:val="none"/>
          <w:lang w:eastAsia="zh-CN"/>
        </w:rPr>
        <w:t>1.一般公共服务支出（类）商贸事务（款）行政运行（项）年初预算为13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127</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元，支出决算为14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207</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696.48元，完成年初预算的108.23%，</w:t>
      </w:r>
      <w:r>
        <w:rPr>
          <w:rFonts w:hint="eastAsia" w:ascii="Times New Roman" w:hAnsi="Times New Roman" w:eastAsia="仿宋_GB2312" w:cs="仿宋_GB2312"/>
          <w:sz w:val="30"/>
          <w:szCs w:val="30"/>
        </w:rPr>
        <w:t>决算数大于年初预算数的主要原因是本级年中增加人员，追加经费。</w:t>
      </w:r>
    </w:p>
    <w:p w14:paraId="5322477B">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both"/>
        <w:textAlignment w:val="auto"/>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2.社会保障和就业支出（类）行政事业单位养老支出（款）机关事业单位基本养老保险缴费支出（项）年初预算为1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075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134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416.48元，完成年初预算的105.53%，决算数大于年初预算数的主要原因是年中增加人员，追加经费。</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社会保障和就业支出（类）行政事业单位养老支出（款）机关事业单位职业年金缴费支出（项）年初预算为537</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元，支出决算为567</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208.24元，完成年初预算的105.63%，决算数大于年初预算数的主要原因是年中增加人员，追加经费。</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卫生健康支出（类）行政事业单位医疗（款）行政单位医疗（项）年初预算705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元，支出决算为738</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230.84元，完成年初预算的104.71%，决算数大于年初预算数的主要原因是年中增加人员，追加经费。</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卫生健康支出（类）行政事业单位医疗（款）公务员医疗补助（项）年初预算134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元，支出决算为141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802.06元，完成年初预算的105.82%，决算数大于年初预算数的主要原因是年中增加人员，追加经费。</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6</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商业服务业等支出（类）涉外发展服务支出（款）其他涉外发展服务支出（项）年初预算5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800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元，支出决算为6</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145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479.16元，完成年初预算的105.96%，决算数大于年初预算数的主要原因是增加信息化项目支出。</w:t>
      </w:r>
    </w:p>
    <w:p w14:paraId="361A2999">
      <w:pPr>
        <w:keepNext w:val="0"/>
        <w:keepLines w:val="0"/>
        <w:pageBreakBefore w:val="0"/>
        <w:widowControl w:val="0"/>
        <w:kinsoku/>
        <w:wordWrap/>
        <w:overflowPunct/>
        <w:topLinePunct w:val="0"/>
        <w:autoSpaceDE w:val="0"/>
        <w:autoSpaceDN w:val="0"/>
        <w:bidi w:val="0"/>
        <w:adjustRightInd w:val="0"/>
        <w:snapToGrid/>
        <w:spacing w:line="600" w:lineRule="exact"/>
        <w:ind w:firstLine="602" w:firstLineChars="200"/>
        <w:jc w:val="both"/>
        <w:textAlignment w:val="auto"/>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14:paraId="38F55714">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both"/>
        <w:textAlignment w:val="auto"/>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中国国际贸易促进委员会天津市分会（本级）</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16,789,354.10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1,814,192.77</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增加人员导致日常开支增加，疫情过后恢复赴境外参加展览、经贸交流活动等。</w:t>
      </w:r>
      <w:r>
        <w:rPr>
          <w:rFonts w:hint="eastAsia" w:ascii="Times New Roman" w:hAnsi="Times New Roman" w:eastAsia="仿宋_GB2312" w:cs="仿宋_GB2312"/>
          <w:kern w:val="0"/>
          <w:sz w:val="30"/>
          <w:szCs w:val="30"/>
          <w:highlight w:val="none"/>
        </w:rPr>
        <w:t>其中：</w:t>
      </w:r>
    </w:p>
    <w:p w14:paraId="4E79E35D">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both"/>
        <w:textAlignment w:val="auto"/>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14,869,638.76</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基本工资、津贴补贴、奖金、机关事业单位基本养老保险缴费、职业年金缴费、职工基本医疗保险缴费、公务员医疗补助缴费</w:t>
      </w:r>
      <w:bookmarkStart w:id="0" w:name="_GoBack"/>
      <w:bookmarkEnd w:id="0"/>
      <w:r>
        <w:rPr>
          <w:rFonts w:hint="eastAsia" w:ascii="Times New Roman" w:hAnsi="Times New Roman" w:eastAsia="仿宋_GB2312" w:cs="仿宋_GB2312"/>
          <w:sz w:val="30"/>
          <w:szCs w:val="30"/>
          <w:highlight w:val="none"/>
          <w:lang w:eastAsia="zh-CN"/>
        </w:rPr>
        <w:t>、其他社会保障缴费、住房公积金、其他工资福利支出、退休费。</w:t>
      </w:r>
    </w:p>
    <w:p w14:paraId="52DC561B">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both"/>
        <w:textAlignment w:val="auto"/>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1,919,715.34</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办公费、印刷费、手续费、水费、电费、邮电费、</w:t>
      </w:r>
      <w:r>
        <w:rPr>
          <w:rFonts w:hint="eastAsia" w:ascii="Times New Roman" w:hAnsi="Times New Roman" w:eastAsia="仿宋_GB2312" w:cs="仿宋_GB2312"/>
          <w:sz w:val="30"/>
          <w:szCs w:val="30"/>
          <w:highlight w:val="none"/>
          <w:lang w:val="en-US" w:eastAsia="zh-CN"/>
        </w:rPr>
        <w:t>取暖费、</w:t>
      </w:r>
      <w:r>
        <w:rPr>
          <w:rFonts w:hint="eastAsia" w:ascii="Times New Roman" w:hAnsi="Times New Roman" w:eastAsia="仿宋_GB2312" w:cs="仿宋_GB2312"/>
          <w:sz w:val="30"/>
          <w:szCs w:val="30"/>
          <w:highlight w:val="none"/>
          <w:lang w:eastAsia="zh-CN"/>
        </w:rPr>
        <w:t>物业管理费、差旅费、维修(护)费、租赁费、培训费、公务接待费、</w:t>
      </w:r>
      <w:r>
        <w:rPr>
          <w:rFonts w:hint="eastAsia" w:ascii="Times New Roman" w:hAnsi="Times New Roman" w:eastAsia="仿宋_GB2312" w:cs="仿宋_GB2312"/>
          <w:sz w:val="30"/>
          <w:szCs w:val="30"/>
          <w:highlight w:val="none"/>
          <w:lang w:val="en-US" w:eastAsia="zh-CN"/>
        </w:rPr>
        <w:t>劳务费、</w:t>
      </w:r>
      <w:r>
        <w:rPr>
          <w:rFonts w:hint="eastAsia" w:ascii="Times New Roman" w:hAnsi="Times New Roman" w:eastAsia="仿宋_GB2312" w:cs="仿宋_GB2312"/>
          <w:sz w:val="30"/>
          <w:szCs w:val="30"/>
          <w:highlight w:val="none"/>
          <w:lang w:eastAsia="zh-CN"/>
        </w:rPr>
        <w:t>工会经费、福利费、公务用车运行维护费、其他交通费用、税金及附加费用、其他商品和服务支出、办公设备购置。</w:t>
      </w:r>
    </w:p>
    <w:p w14:paraId="69B1F572">
      <w:pPr>
        <w:keepNext w:val="0"/>
        <w:keepLines w:val="0"/>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14:paraId="46F19784">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中国国际贸易促进委员会天津市分会（本级）2023年度无政府性基金预算财政拨款收入、支出和结转结余。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14:paraId="10042498">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14:paraId="1B6D2A75">
      <w:pPr>
        <w:keepNext w:val="0"/>
        <w:keepLines w:val="0"/>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中国国际贸易促进委员会天津市分会（本级）2023年度无国有资本经营预算财政拨款收入、支出和结转结余。</w:t>
      </w:r>
    </w:p>
    <w:p w14:paraId="109C6A8D">
      <w:pPr>
        <w:keepNext w:val="0"/>
        <w:keepLines w:val="0"/>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14:paraId="4EDA052C">
      <w:pPr>
        <w:keepNext w:val="0"/>
        <w:keepLines w:val="0"/>
        <w:pageBreakBefore w:val="0"/>
        <w:widowControl w:val="0"/>
        <w:kinsoku/>
        <w:wordWrap/>
        <w:overflowPunct/>
        <w:topLinePunct w:val="0"/>
        <w:autoSpaceDE w:val="0"/>
        <w:autoSpaceDN w:val="0"/>
        <w:bidi w:val="0"/>
        <w:adjustRightInd w:val="0"/>
        <w:snapToGrid/>
        <w:spacing w:line="600" w:lineRule="exact"/>
        <w:ind w:firstLine="602"/>
        <w:jc w:val="both"/>
        <w:textAlignment w:val="auto"/>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14:paraId="6984A3C9">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392,600.00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384,575.84</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Times New Roman"/>
          <w:kern w:val="0"/>
          <w:sz w:val="30"/>
          <w:szCs w:val="30"/>
          <w:highlight w:val="none"/>
          <w:lang w:eastAsia="zh-CN"/>
        </w:rPr>
        <w:t>8,024.16</w:t>
      </w:r>
      <w:r>
        <w:rPr>
          <w:rFonts w:hint="eastAsia" w:ascii="Times New Roman" w:hAnsi="Times New Roman" w:eastAsia="仿宋_GB2312" w:cs="仿宋_GB2312"/>
          <w:kern w:val="0"/>
          <w:sz w:val="30"/>
          <w:szCs w:val="30"/>
          <w:highlight w:val="none"/>
        </w:rPr>
        <w:t>元，完成预算的</w:t>
      </w:r>
      <w:r>
        <w:rPr>
          <w:rFonts w:hint="eastAsia" w:ascii="Times New Roman" w:hAnsi="Times New Roman" w:eastAsia="仿宋_GB2312" w:cs="仿宋_GB2312"/>
          <w:kern w:val="0"/>
          <w:sz w:val="30"/>
          <w:szCs w:val="30"/>
          <w:highlight w:val="none"/>
          <w:lang w:eastAsia="zh-CN"/>
        </w:rPr>
        <w:t>97.96</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kern w:val="0"/>
          <w:sz w:val="30"/>
          <w:szCs w:val="30"/>
          <w:highlight w:val="none"/>
          <w:lang w:eastAsia="zh-CN"/>
        </w:rPr>
        <w:t>253,010.84</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kern w:val="0"/>
          <w:sz w:val="30"/>
          <w:szCs w:val="30"/>
          <w:highlight w:val="none"/>
          <w:lang w:eastAsia="zh-CN"/>
        </w:rPr>
        <w:t>192.31</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小于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厉行节约，严控经费开支；</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增加</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疫情过后恢复赴境外参加展览、经贸交流活动等。</w:t>
      </w:r>
    </w:p>
    <w:p w14:paraId="5428A05E">
      <w:pPr>
        <w:keepNext w:val="0"/>
        <w:keepLines w:val="0"/>
        <w:pageBreakBefore w:val="0"/>
        <w:widowControl w:val="0"/>
        <w:kinsoku/>
        <w:wordWrap/>
        <w:overflowPunct/>
        <w:topLinePunct w:val="0"/>
        <w:autoSpaceDE w:val="0"/>
        <w:autoSpaceDN w:val="0"/>
        <w:bidi w:val="0"/>
        <w:adjustRightInd w:val="0"/>
        <w:snapToGrid/>
        <w:spacing w:line="600" w:lineRule="exact"/>
        <w:ind w:firstLine="602"/>
        <w:jc w:val="both"/>
        <w:textAlignment w:val="auto"/>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14:paraId="7059B5E0">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sz w:val="30"/>
          <w:szCs w:val="30"/>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rPr>
        <w:t>316,600.00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kern w:val="0"/>
          <w:sz w:val="30"/>
          <w:szCs w:val="30"/>
          <w:highlight w:val="none"/>
          <w:lang w:eastAsia="zh-CN"/>
        </w:rPr>
        <w:t>追加预算为</w:t>
      </w:r>
      <w:r>
        <w:rPr>
          <w:rFonts w:hint="eastAsia" w:ascii="Times New Roman" w:hAnsi="Times New Roman" w:eastAsia="仿宋_GB2312" w:cs="仿宋_GB2312"/>
          <w:kern w:val="0"/>
          <w:sz w:val="30"/>
          <w:szCs w:val="30"/>
          <w:highlight w:val="none"/>
          <w:lang w:val="en-US" w:eastAsia="zh-CN"/>
        </w:rPr>
        <w:t>25,772.84元</w:t>
      </w:r>
      <w:r>
        <w:rPr>
          <w:rFonts w:hint="eastAsia" w:ascii="Times New Roman" w:hAnsi="Times New Roman" w:eastAsia="仿宋_GB2312" w:cs="仿宋_GB2312"/>
          <w:kern w:val="0"/>
          <w:sz w:val="30"/>
          <w:szCs w:val="30"/>
          <w:highlight w:val="none"/>
        </w:rPr>
        <w:t>，支出决算</w:t>
      </w:r>
      <w:r>
        <w:rPr>
          <w:rFonts w:hint="eastAsia" w:ascii="Times New Roman" w:hAnsi="Times New Roman" w:eastAsia="仿宋_GB2312" w:cs="Times New Roman"/>
          <w:kern w:val="0"/>
          <w:sz w:val="30"/>
          <w:szCs w:val="30"/>
          <w:highlight w:val="none"/>
        </w:rPr>
        <w:t>342,372.84</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kern w:val="0"/>
          <w:sz w:val="30"/>
          <w:szCs w:val="30"/>
          <w:highlight w:val="none"/>
          <w:lang w:eastAsia="zh-CN"/>
        </w:rPr>
        <w:t>决算数等于预算数</w:t>
      </w:r>
      <w:r>
        <w:rPr>
          <w:rFonts w:hint="eastAsia" w:ascii="Times New Roman" w:hAnsi="Times New Roman" w:eastAsia="仿宋_GB2312" w:cs="仿宋_GB2312"/>
          <w:kern w:val="0"/>
          <w:sz w:val="30"/>
          <w:szCs w:val="30"/>
          <w:highlight w:val="none"/>
          <w:lang w:val="en-US" w:eastAsia="zh-CN"/>
        </w:rPr>
        <w:t>，</w:t>
      </w:r>
      <w:r>
        <w:rPr>
          <w:rFonts w:hint="eastAsia" w:ascii="Times New Roman" w:hAnsi="Times New Roman" w:eastAsia="仿宋_GB2312" w:cs="仿宋_GB2312"/>
          <w:kern w:val="0"/>
          <w:sz w:val="30"/>
          <w:szCs w:val="30"/>
          <w:highlight w:val="none"/>
        </w:rPr>
        <w:t>完成预算的10</w:t>
      </w:r>
      <w:r>
        <w:rPr>
          <w:rFonts w:hint="eastAsia" w:ascii="Times New Roman" w:hAnsi="Times New Roman" w:eastAsia="仿宋_GB2312" w:cs="仿宋_GB2312"/>
          <w:kern w:val="0"/>
          <w:sz w:val="30"/>
          <w:szCs w:val="30"/>
          <w:highlight w:val="none"/>
          <w:lang w:val="en-US" w:eastAsia="zh-CN"/>
        </w:rPr>
        <w:t>0.00</w:t>
      </w:r>
      <w:r>
        <w:rPr>
          <w:rFonts w:hint="eastAsia" w:ascii="Times New Roman" w:hAnsi="Times New Roman" w:eastAsia="仿宋_GB2312" w:cs="Times New Roman"/>
          <w:sz w:val="30"/>
          <w:szCs w:val="30"/>
          <w:highlight w:val="none"/>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rPr>
        <w:t>增加</w:t>
      </w:r>
      <w:r>
        <w:rPr>
          <w:rFonts w:hint="eastAsia" w:ascii="Times New Roman" w:hAnsi="Times New Roman" w:eastAsia="仿宋_GB2312" w:cs="仿宋_GB2312"/>
          <w:kern w:val="0"/>
          <w:sz w:val="30"/>
          <w:szCs w:val="30"/>
          <w:highlight w:val="none"/>
        </w:rPr>
        <w:t>239,332.84元，</w:t>
      </w:r>
      <w:r>
        <w:rPr>
          <w:rFonts w:hint="eastAsia" w:ascii="Times New Roman" w:hAnsi="Times New Roman" w:eastAsia="仿宋_GB2312" w:cs="仿宋_GB2312"/>
          <w:sz w:val="30"/>
          <w:szCs w:val="30"/>
          <w:highlight w:val="none"/>
        </w:rPr>
        <w:t>增长</w:t>
      </w:r>
      <w:r>
        <w:rPr>
          <w:rFonts w:hint="eastAsia" w:ascii="Times New Roman" w:hAnsi="Times New Roman" w:eastAsia="仿宋_GB2312" w:cs="仿宋_GB2312"/>
          <w:kern w:val="0"/>
          <w:sz w:val="30"/>
          <w:szCs w:val="30"/>
          <w:highlight w:val="none"/>
        </w:rPr>
        <w:t>232.27</w:t>
      </w:r>
      <w:r>
        <w:rPr>
          <w:rFonts w:hint="eastAsia" w:ascii="Times New Roman" w:hAnsi="Times New Roman" w:eastAsia="仿宋_GB2312" w:cs="Times New Roman"/>
          <w:sz w:val="30"/>
          <w:szCs w:val="30"/>
          <w:highlight w:val="none"/>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的主要原因是合理安排</w:t>
      </w:r>
      <w:r>
        <w:rPr>
          <w:rFonts w:hint="eastAsia" w:ascii="Times New Roman" w:hAnsi="Times New Roman" w:eastAsia="仿宋_GB2312" w:cs="仿宋_GB2312"/>
          <w:kern w:val="0"/>
          <w:sz w:val="30"/>
          <w:szCs w:val="30"/>
          <w:highlight w:val="none"/>
        </w:rPr>
        <w:t>因公出国（境）费</w:t>
      </w:r>
      <w:r>
        <w:rPr>
          <w:rFonts w:hint="eastAsia" w:ascii="Times New Roman" w:hAnsi="Times New Roman" w:eastAsia="仿宋_GB2312" w:cs="仿宋_GB2312"/>
          <w:kern w:val="0"/>
          <w:sz w:val="30"/>
          <w:szCs w:val="30"/>
          <w:highlight w:val="none"/>
          <w:lang w:eastAsia="zh-CN"/>
        </w:rPr>
        <w:t>支出，严格按照预算执行；决算数较</w:t>
      </w:r>
      <w:r>
        <w:rPr>
          <w:rFonts w:hint="eastAsia" w:ascii="Times New Roman" w:hAnsi="Times New Roman" w:eastAsia="仿宋_GB2312" w:cs="仿宋_GB2312"/>
          <w:kern w:val="0"/>
          <w:sz w:val="30"/>
          <w:szCs w:val="30"/>
          <w:highlight w:val="none"/>
        </w:rPr>
        <w:t>上年</w:t>
      </w:r>
      <w:r>
        <w:rPr>
          <w:rFonts w:hint="eastAsia" w:ascii="Times New Roman" w:hAnsi="Times New Roman" w:eastAsia="仿宋_GB2312" w:cs="仿宋_GB2312"/>
          <w:sz w:val="30"/>
          <w:szCs w:val="30"/>
          <w:highlight w:val="none"/>
        </w:rPr>
        <w:t>增加</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rPr>
        <w:t>疫情过后恢复赴境外参加展览、经贸交流活动等。</w:t>
      </w:r>
    </w:p>
    <w:p w14:paraId="461655F5">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5</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8</w:t>
      </w:r>
      <w:r>
        <w:rPr>
          <w:rFonts w:hint="eastAsia" w:ascii="Times New Roman" w:hAnsi="Times New Roman" w:eastAsia="仿宋_GB2312" w:cs="仿宋_GB2312"/>
          <w:kern w:val="0"/>
          <w:sz w:val="30"/>
          <w:szCs w:val="30"/>
          <w:highlight w:val="none"/>
        </w:rPr>
        <w:t>人次。</w:t>
      </w:r>
    </w:p>
    <w:p w14:paraId="7361FD25">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rPr>
        <w:t>26,000.00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rPr>
        <w:t>20,356.00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5,644.00</w:t>
      </w:r>
      <w:r>
        <w:rPr>
          <w:rFonts w:hint="eastAsia" w:ascii="Times New Roman" w:hAnsi="Times New Roman" w:eastAsia="仿宋_GB2312" w:cs="仿宋_GB2312"/>
          <w:kern w:val="0"/>
          <w:sz w:val="30"/>
          <w:szCs w:val="30"/>
        </w:rPr>
        <w:t>元，完成预算的78.29</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减少</w:t>
      </w:r>
      <w:r>
        <w:rPr>
          <w:rFonts w:hint="eastAsia" w:ascii="Times New Roman" w:hAnsi="Times New Roman" w:eastAsia="仿宋_GB2312" w:cs="仿宋_GB2312"/>
          <w:kern w:val="0"/>
          <w:sz w:val="30"/>
          <w:szCs w:val="30"/>
        </w:rPr>
        <w:t>5,644.00元，</w:t>
      </w:r>
      <w:r>
        <w:rPr>
          <w:rFonts w:hint="eastAsia" w:ascii="Times New Roman" w:hAnsi="Times New Roman" w:eastAsia="仿宋_GB2312" w:cs="仿宋_GB2312"/>
          <w:sz w:val="30"/>
          <w:szCs w:val="30"/>
        </w:rPr>
        <w:t>下降</w:t>
      </w:r>
      <w:r>
        <w:rPr>
          <w:rFonts w:hint="eastAsia" w:ascii="Times New Roman" w:hAnsi="Times New Roman" w:eastAsia="仿宋_GB2312" w:cs="仿宋_GB2312"/>
          <w:kern w:val="0"/>
          <w:sz w:val="30"/>
          <w:szCs w:val="30"/>
        </w:rPr>
        <w:t>21.71</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预算数且</w:t>
      </w:r>
      <w:r>
        <w:rPr>
          <w:rFonts w:ascii="Times New Roman" w:hAnsi="Times New Roman" w:eastAsia="仿宋_GB2312" w:cs="仿宋_GB2312"/>
          <w:kern w:val="0"/>
          <w:sz w:val="30"/>
          <w:szCs w:val="30"/>
        </w:rPr>
        <w:t>较上年减少</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厉行节约，严控</w:t>
      </w:r>
      <w:r>
        <w:rPr>
          <w:rFonts w:hint="eastAsia" w:ascii="Times New Roman" w:hAnsi="Times New Roman" w:eastAsia="仿宋_GB2312" w:cs="仿宋_GB2312"/>
          <w:kern w:val="0"/>
          <w:sz w:val="30"/>
          <w:szCs w:val="30"/>
        </w:rPr>
        <w:t>公务用车运行维护经费</w:t>
      </w:r>
      <w:r>
        <w:rPr>
          <w:rFonts w:hint="eastAsia" w:ascii="Times New Roman" w:hAnsi="Times New Roman" w:eastAsia="仿宋_GB2312" w:cs="仿宋_GB2312"/>
          <w:sz w:val="30"/>
          <w:szCs w:val="30"/>
        </w:rPr>
        <w:t>开支。</w:t>
      </w:r>
      <w:r>
        <w:rPr>
          <w:rFonts w:hint="eastAsia" w:ascii="Times New Roman" w:hAnsi="Times New Roman" w:eastAsia="仿宋_GB2312" w:cs="仿宋_GB2312"/>
          <w:kern w:val="0"/>
          <w:sz w:val="30"/>
          <w:szCs w:val="30"/>
        </w:rPr>
        <w:t>其中：</w:t>
      </w:r>
    </w:p>
    <w:p w14:paraId="44F8ED45">
      <w:pPr>
        <w:autoSpaceDE w:val="0"/>
        <w:autoSpaceDN w:val="0"/>
        <w:adjustRightInd w:val="0"/>
        <w:spacing w:line="600" w:lineRule="exact"/>
        <w:ind w:firstLine="600"/>
        <w:jc w:val="both"/>
        <w:rPr>
          <w:rFonts w:ascii="Times New Roman" w:hAnsi="Times New Roman" w:eastAsia="仿宋_GB2312" w:cs="仿宋_GB2312"/>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26,000.00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20,356.00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5,644.00</w:t>
      </w:r>
      <w:r>
        <w:rPr>
          <w:rFonts w:hint="eastAsia" w:ascii="Times New Roman" w:hAnsi="Times New Roman" w:eastAsia="仿宋_GB2312" w:cs="仿宋_GB2312"/>
          <w:kern w:val="0"/>
          <w:sz w:val="30"/>
          <w:szCs w:val="30"/>
        </w:rPr>
        <w:t>元，完成预算的78.29</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减少</w:t>
      </w:r>
      <w:r>
        <w:rPr>
          <w:rFonts w:hint="eastAsia" w:ascii="Times New Roman" w:hAnsi="Times New Roman" w:eastAsia="仿宋_GB2312" w:cs="仿宋_GB2312"/>
          <w:kern w:val="0"/>
          <w:sz w:val="30"/>
          <w:szCs w:val="30"/>
        </w:rPr>
        <w:t>5,644.00元，</w:t>
      </w:r>
      <w:r>
        <w:rPr>
          <w:rFonts w:hint="eastAsia" w:ascii="Times New Roman" w:hAnsi="Times New Roman" w:eastAsia="仿宋_GB2312" w:cs="仿宋_GB2312"/>
          <w:sz w:val="30"/>
          <w:szCs w:val="30"/>
        </w:rPr>
        <w:t>下降</w:t>
      </w:r>
      <w:r>
        <w:rPr>
          <w:rFonts w:hint="eastAsia" w:ascii="Times New Roman" w:hAnsi="Times New Roman" w:eastAsia="仿宋_GB2312" w:cs="仿宋_GB2312"/>
          <w:kern w:val="0"/>
          <w:sz w:val="30"/>
          <w:szCs w:val="30"/>
        </w:rPr>
        <w:t>21.71</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预算数且</w:t>
      </w:r>
      <w:r>
        <w:rPr>
          <w:rFonts w:ascii="Times New Roman" w:hAnsi="Times New Roman" w:eastAsia="仿宋_GB2312" w:cs="仿宋_GB2312"/>
          <w:kern w:val="0"/>
          <w:sz w:val="30"/>
          <w:szCs w:val="30"/>
        </w:rPr>
        <w:t>较上年减少</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厉行节约，严控</w:t>
      </w:r>
      <w:r>
        <w:rPr>
          <w:rFonts w:hint="eastAsia" w:ascii="Times New Roman" w:hAnsi="Times New Roman" w:eastAsia="仿宋_GB2312" w:cs="仿宋_GB2312"/>
          <w:kern w:val="0"/>
          <w:sz w:val="30"/>
          <w:szCs w:val="30"/>
        </w:rPr>
        <w:t>公务用车运行维护经费</w:t>
      </w:r>
      <w:r>
        <w:rPr>
          <w:rFonts w:hint="eastAsia" w:ascii="Times New Roman" w:hAnsi="Times New Roman" w:eastAsia="仿宋_GB2312" w:cs="仿宋_GB2312"/>
          <w:sz w:val="30"/>
          <w:szCs w:val="30"/>
        </w:rPr>
        <w:t>开支</w:t>
      </w:r>
      <w:r>
        <w:rPr>
          <w:rFonts w:hint="eastAsia" w:ascii="Times New Roman" w:hAnsi="Times New Roman" w:eastAsia="仿宋_GB2312" w:cs="仿宋_GB2312"/>
          <w:kern w:val="0"/>
          <w:sz w:val="30"/>
          <w:szCs w:val="30"/>
          <w:lang w:eastAsia="zh-CN"/>
        </w:rPr>
        <w:t>，</w:t>
      </w:r>
      <w:r>
        <w:rPr>
          <w:rFonts w:hint="eastAsia" w:ascii="Times New Roman" w:hAnsi="Times New Roman" w:eastAsia="仿宋_GB2312" w:cs="仿宋_GB2312"/>
          <w:sz w:val="30"/>
          <w:szCs w:val="30"/>
        </w:rPr>
        <w:t>2023年</w:t>
      </w:r>
      <w:r>
        <w:rPr>
          <w:rFonts w:ascii="Times New Roman" w:hAnsi="Times New Roman" w:eastAsia="仿宋_GB2312" w:cs="仿宋_GB2312"/>
          <w:sz w:val="30"/>
          <w:szCs w:val="30"/>
        </w:rPr>
        <w:t>较</w:t>
      </w:r>
      <w:r>
        <w:rPr>
          <w:rFonts w:hint="eastAsia" w:ascii="Times New Roman" w:hAnsi="Times New Roman" w:eastAsia="仿宋_GB2312" w:cs="仿宋_GB2312"/>
          <w:sz w:val="30"/>
          <w:szCs w:val="30"/>
        </w:rPr>
        <w:t>2022年</w:t>
      </w:r>
      <w:r>
        <w:rPr>
          <w:rFonts w:ascii="Times New Roman" w:hAnsi="Times New Roman" w:eastAsia="仿宋_GB2312" w:cs="仿宋_GB2312"/>
          <w:sz w:val="30"/>
          <w:szCs w:val="30"/>
        </w:rPr>
        <w:t>油费支出减少</w:t>
      </w:r>
      <w:r>
        <w:rPr>
          <w:rFonts w:hint="eastAsia" w:ascii="Times New Roman" w:hAnsi="Times New Roman" w:eastAsia="仿宋_GB2312" w:cs="仿宋_GB2312"/>
          <w:sz w:val="30"/>
          <w:szCs w:val="30"/>
        </w:rPr>
        <w:t>。</w:t>
      </w:r>
    </w:p>
    <w:p w14:paraId="7EBB58FA">
      <w:pPr>
        <w:autoSpaceDE w:val="0"/>
        <w:autoSpaceDN w:val="0"/>
        <w:adjustRightInd w:val="0"/>
        <w:spacing w:line="600" w:lineRule="exact"/>
        <w:ind w:firstLine="600"/>
        <w:jc w:val="both"/>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2</w:t>
      </w:r>
      <w:r>
        <w:rPr>
          <w:rFonts w:hint="eastAsia" w:ascii="Times New Roman" w:hAnsi="Times New Roman" w:eastAsia="仿宋_GB2312" w:cs="仿宋_GB2312"/>
          <w:kern w:val="0"/>
          <w:sz w:val="30"/>
          <w:szCs w:val="30"/>
        </w:rPr>
        <w:t>辆。</w:t>
      </w:r>
    </w:p>
    <w:p w14:paraId="24D43DC7">
      <w:pPr>
        <w:autoSpaceDE w:val="0"/>
        <w:autoSpaceDN w:val="0"/>
        <w:adjustRightInd w:val="0"/>
        <w:spacing w:line="600" w:lineRule="exact"/>
        <w:ind w:firstLine="600"/>
        <w:jc w:val="both"/>
        <w:rPr>
          <w:rFonts w:ascii="Times New Roman" w:hAnsi="Times New Roman" w:eastAsia="仿宋_GB2312" w:cs="仿宋_GB2312"/>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预算数且较</w:t>
      </w:r>
      <w:r>
        <w:rPr>
          <w:rFonts w:ascii="Times New Roman" w:hAnsi="Times New Roman" w:eastAsia="仿宋_GB2312" w:cs="仿宋_GB2312"/>
          <w:kern w:val="0"/>
          <w:sz w:val="30"/>
          <w:szCs w:val="30"/>
        </w:rPr>
        <w:t>上年</w:t>
      </w:r>
      <w:r>
        <w:rPr>
          <w:rFonts w:hint="eastAsia" w:ascii="Times New Roman" w:hAnsi="Times New Roman" w:eastAsia="仿宋_GB2312" w:cs="仿宋_GB2312"/>
          <w:kern w:val="0"/>
          <w:sz w:val="30"/>
          <w:szCs w:val="30"/>
        </w:rPr>
        <w:t>持平的主要原因是：</w:t>
      </w:r>
      <w:r>
        <w:rPr>
          <w:rFonts w:hint="eastAsia" w:ascii="Times New Roman" w:hAnsi="Times New Roman" w:eastAsia="仿宋_GB2312" w:cs="仿宋_GB2312"/>
          <w:sz w:val="30"/>
          <w:szCs w:val="30"/>
        </w:rPr>
        <w:t>本年度未用财政拨款经费列支公务用车购置费。</w:t>
      </w:r>
    </w:p>
    <w:p w14:paraId="29C19EBB">
      <w:pPr>
        <w:autoSpaceDE w:val="0"/>
        <w:autoSpaceDN w:val="0"/>
        <w:adjustRightInd w:val="0"/>
        <w:spacing w:line="600" w:lineRule="exact"/>
        <w:ind w:firstLine="600"/>
        <w:jc w:val="both"/>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4DC90DFA">
      <w:pPr>
        <w:autoSpaceDE w:val="0"/>
        <w:autoSpaceDN w:val="0"/>
        <w:adjustRightInd w:val="0"/>
        <w:spacing w:line="600" w:lineRule="exact"/>
        <w:ind w:firstLine="645"/>
        <w:jc w:val="both"/>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50,000.00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21,847.00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28,153.00</w:t>
      </w:r>
      <w:r>
        <w:rPr>
          <w:rFonts w:hint="eastAsia" w:ascii="Times New Roman" w:hAnsi="Times New Roman" w:eastAsia="仿宋_GB2312" w:cs="仿宋_GB2312"/>
          <w:kern w:val="0"/>
          <w:sz w:val="30"/>
          <w:szCs w:val="30"/>
        </w:rPr>
        <w:t>元，完成预算的43.69</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增加</w:t>
      </w:r>
      <w:r>
        <w:rPr>
          <w:rFonts w:hint="eastAsia" w:ascii="Times New Roman" w:hAnsi="Times New Roman" w:eastAsia="仿宋_GB2312" w:cs="仿宋_GB2312"/>
          <w:kern w:val="0"/>
          <w:sz w:val="30"/>
          <w:szCs w:val="30"/>
        </w:rPr>
        <w:t>19,322.00元，</w:t>
      </w:r>
      <w:r>
        <w:rPr>
          <w:rFonts w:hint="eastAsia" w:ascii="Times New Roman" w:hAnsi="Times New Roman" w:eastAsia="仿宋_GB2312" w:cs="仿宋_GB2312"/>
          <w:sz w:val="30"/>
          <w:szCs w:val="30"/>
        </w:rPr>
        <w:t>增长</w:t>
      </w:r>
      <w:r>
        <w:rPr>
          <w:rFonts w:hint="eastAsia" w:ascii="Times New Roman" w:hAnsi="Times New Roman" w:eastAsia="仿宋_GB2312" w:cs="仿宋_GB2312"/>
          <w:kern w:val="0"/>
          <w:sz w:val="30"/>
          <w:szCs w:val="30"/>
        </w:rPr>
        <w:t>765.23</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厉行节约，严控公务</w:t>
      </w:r>
      <w:r>
        <w:rPr>
          <w:rFonts w:ascii="Times New Roman" w:hAnsi="Times New Roman" w:eastAsia="仿宋_GB2312" w:cs="仿宋_GB2312"/>
          <w:sz w:val="30"/>
          <w:szCs w:val="30"/>
        </w:rPr>
        <w:t>接待</w:t>
      </w:r>
      <w:r>
        <w:rPr>
          <w:rFonts w:hint="eastAsia" w:ascii="Times New Roman" w:hAnsi="Times New Roman" w:eastAsia="仿宋_GB2312" w:cs="仿宋_GB2312"/>
          <w:sz w:val="30"/>
          <w:szCs w:val="30"/>
        </w:rPr>
        <w:t>经费开支。</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增加</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疫情过后恢复国内国际交流。</w:t>
      </w:r>
    </w:p>
    <w:p w14:paraId="30B20EFC">
      <w:pPr>
        <w:autoSpaceDE w:val="0"/>
        <w:autoSpaceDN w:val="0"/>
        <w:adjustRightInd w:val="0"/>
        <w:spacing w:line="600" w:lineRule="exact"/>
        <w:ind w:firstLine="645"/>
        <w:jc w:val="both"/>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16</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144</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4</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40</w:t>
      </w:r>
      <w:r>
        <w:rPr>
          <w:rFonts w:hint="eastAsia" w:ascii="Times New Roman" w:hAnsi="Times New Roman" w:eastAsia="仿宋_GB2312" w:cs="仿宋_GB2312"/>
          <w:kern w:val="0"/>
          <w:sz w:val="30"/>
          <w:szCs w:val="30"/>
        </w:rPr>
        <w:t>人次。</w:t>
      </w:r>
    </w:p>
    <w:p w14:paraId="0EA58DBD">
      <w:pPr>
        <w:keepNext w:val="0"/>
        <w:keepLines w:val="0"/>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14:paraId="489D4256">
      <w:pPr>
        <w:autoSpaceDE w:val="0"/>
        <w:autoSpaceDN w:val="0"/>
        <w:adjustRightInd w:val="0"/>
        <w:spacing w:line="580" w:lineRule="exact"/>
        <w:ind w:firstLine="600"/>
        <w:jc w:val="both"/>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kern w:val="0"/>
          <w:sz w:val="30"/>
          <w:szCs w:val="30"/>
          <w:highlight w:val="none"/>
        </w:rPr>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中国国际贸易促进委员会天津市分会（本级）</w:t>
      </w:r>
      <w:r>
        <w:rPr>
          <w:rFonts w:hint="eastAsia" w:ascii="Times New Roman" w:hAnsi="Times New Roman" w:eastAsia="宋体" w:cs="宋体"/>
          <w:kern w:val="0"/>
          <w:sz w:val="30"/>
          <w:szCs w:val="30"/>
          <w:highlight w:val="none"/>
          <w:lang w:eastAsia="zh-CN"/>
        </w:rPr>
        <w:t>2023</w:t>
      </w:r>
      <w:r>
        <w:rPr>
          <w:rFonts w:hint="eastAsia" w:ascii="Times New Roman" w:hAnsi="Times New Roman" w:eastAsia="仿宋_GB2312" w:cs="仿宋_GB2312"/>
          <w:kern w:val="0"/>
          <w:sz w:val="30"/>
          <w:szCs w:val="30"/>
          <w:highlight w:val="none"/>
        </w:rPr>
        <w:t>年度机关运行经费决算数</w:t>
      </w:r>
      <w:r>
        <w:rPr>
          <w:rFonts w:hint="eastAsia" w:ascii="Times New Roman" w:hAnsi="Times New Roman" w:eastAsia="仿宋_GB2312" w:cs="Times New Roman"/>
          <w:kern w:val="0"/>
          <w:sz w:val="30"/>
          <w:szCs w:val="30"/>
          <w:highlight w:val="none"/>
          <w:lang w:eastAsia="zh-CN"/>
        </w:rPr>
        <w:t>1,919,715.34</w:t>
      </w:r>
      <w:r>
        <w:rPr>
          <w:rFonts w:hint="eastAsia" w:ascii="Times New Roman" w:hAnsi="Times New Roman" w:eastAsia="仿宋_GB2312" w:cs="仿宋_GB2312"/>
          <w:kern w:val="0"/>
          <w:sz w:val="30"/>
          <w:szCs w:val="30"/>
          <w:highlight w:val="none"/>
        </w:rPr>
        <w:t>元，比</w:t>
      </w:r>
      <w:r>
        <w:rPr>
          <w:rFonts w:hint="eastAsia" w:ascii="Times New Roman" w:hAnsi="Times New Roman" w:eastAsia="仿宋_GB2312" w:cs="Times New Roman"/>
          <w:kern w:val="0"/>
          <w:sz w:val="30"/>
          <w:szCs w:val="30"/>
          <w:highlight w:val="none"/>
          <w:lang w:eastAsia="zh-CN"/>
        </w:rPr>
        <w:t>2022</w:t>
      </w:r>
      <w:r>
        <w:rPr>
          <w:rFonts w:hint="eastAsia" w:ascii="Times New Roman" w:hAnsi="Times New Roman" w:eastAsia="仿宋_GB2312" w:cs="仿宋_GB2312"/>
          <w:kern w:val="0"/>
          <w:sz w:val="30"/>
          <w:szCs w:val="30"/>
          <w:highlight w:val="none"/>
        </w:rPr>
        <w:t>年</w:t>
      </w:r>
      <w:r>
        <w:rPr>
          <w:rFonts w:hint="eastAsia" w:ascii="Times New Roman" w:hAnsi="Times New Roman" w:eastAsia="仿宋_GB2312" w:cs="仿宋_GB2312"/>
          <w:kern w:val="0"/>
          <w:sz w:val="30"/>
          <w:szCs w:val="30"/>
          <w:highlight w:val="none"/>
          <w:lang w:val="en-US" w:eastAsia="zh-CN"/>
        </w:rPr>
        <w:t>增加</w:t>
      </w:r>
      <w:r>
        <w:rPr>
          <w:rFonts w:hint="eastAsia" w:ascii="Times New Roman" w:hAnsi="Times New Roman" w:eastAsia="仿宋_GB2312" w:cs="仿宋_GB2312"/>
          <w:kern w:val="0"/>
          <w:sz w:val="30"/>
          <w:szCs w:val="30"/>
          <w:highlight w:val="none"/>
          <w:lang w:eastAsia="zh-CN"/>
        </w:rPr>
        <w:t>225,414.60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kern w:val="0"/>
          <w:sz w:val="30"/>
          <w:szCs w:val="30"/>
          <w:highlight w:val="none"/>
          <w:lang w:val="en-US" w:eastAsia="zh-CN"/>
        </w:rPr>
        <w:t>增长</w:t>
      </w:r>
      <w:r>
        <w:rPr>
          <w:rFonts w:hint="eastAsia" w:ascii="Times New Roman" w:hAnsi="Times New Roman" w:eastAsia="仿宋_GB2312" w:cs="仿宋_GB2312"/>
          <w:kern w:val="0"/>
          <w:sz w:val="30"/>
          <w:szCs w:val="30"/>
          <w:highlight w:val="none"/>
          <w:lang w:eastAsia="zh-CN"/>
        </w:rPr>
        <w:t>13.3</w:t>
      </w:r>
      <w:r>
        <w:rPr>
          <w:rFonts w:hint="eastAsia" w:ascii="Times New Roman" w:hAnsi="Times New Roman" w:eastAsia="仿宋_GB2312" w:cs="Times New Roman"/>
          <w:kern w:val="0"/>
          <w:sz w:val="30"/>
          <w:szCs w:val="30"/>
          <w:highlight w:val="none"/>
          <w:lang w:eastAsia="zh-CN"/>
        </w:rPr>
        <w:t>%</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rPr>
        <w:t>主要原因是：</w:t>
      </w:r>
      <w:r>
        <w:rPr>
          <w:rFonts w:hint="eastAsia" w:ascii="Times New Roman" w:hAnsi="Times New Roman" w:eastAsia="仿宋_GB2312" w:cs="仿宋_GB2312"/>
          <w:sz w:val="30"/>
          <w:szCs w:val="30"/>
        </w:rPr>
        <w:t>本级增加人员导致日常开支增加，疫情过后恢复赴境外参加展览、经贸交流活动等。</w:t>
      </w:r>
    </w:p>
    <w:p w14:paraId="5BB7774A">
      <w:pPr>
        <w:keepNext w:val="0"/>
        <w:keepLines w:val="0"/>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14:paraId="35671C7C">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楷体"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中国国际贸易促进委员会天津市分会（本级）</w:t>
      </w:r>
      <w:r>
        <w:rPr>
          <w:rFonts w:hint="eastAsia" w:ascii="Times New Roman" w:hAnsi="Times New Roman" w:eastAsia="宋体" w:cs="宋体"/>
          <w:color w:val="000000"/>
          <w:kern w:val="0"/>
          <w:sz w:val="30"/>
          <w:szCs w:val="30"/>
          <w:highlight w:val="none"/>
          <w:lang w:eastAsia="zh-CN"/>
        </w:rPr>
        <w:t>2023</w:t>
      </w:r>
      <w:r>
        <w:rPr>
          <w:rFonts w:hint="eastAsia" w:ascii="Times New Roman" w:hAnsi="Times New Roman" w:eastAsia="仿宋_GB2312" w:cs="仿宋_GB2312"/>
          <w:color w:val="000000"/>
          <w:kern w:val="0"/>
          <w:sz w:val="30"/>
          <w:szCs w:val="30"/>
          <w:highlight w:val="none"/>
        </w:rPr>
        <w:t>年</w:t>
      </w:r>
      <w:r>
        <w:rPr>
          <w:rFonts w:hint="eastAsia" w:ascii="Times New Roman" w:hAnsi="Times New Roman" w:eastAsia="仿宋_GB2312" w:cs="仿宋_GB2312"/>
          <w:sz w:val="30"/>
          <w:szCs w:val="30"/>
          <w:highlight w:val="none"/>
        </w:rPr>
        <w:t>政府</w:t>
      </w:r>
      <w:r>
        <w:rPr>
          <w:rFonts w:hint="eastAsia" w:ascii="Times New Roman" w:hAnsi="Times New Roman" w:eastAsia="仿宋_GB2312" w:cs="仿宋_GB2312"/>
          <w:color w:val="000000"/>
          <w:kern w:val="0"/>
          <w:sz w:val="30"/>
          <w:szCs w:val="30"/>
          <w:highlight w:val="none"/>
        </w:rPr>
        <w:t>采购支出总额</w:t>
      </w:r>
      <w:r>
        <w:rPr>
          <w:rFonts w:hint="eastAsia" w:ascii="Times New Roman" w:hAnsi="Times New Roman" w:eastAsia="仿宋_GB2312" w:cs="Times New Roman"/>
          <w:kern w:val="0"/>
          <w:sz w:val="30"/>
          <w:szCs w:val="30"/>
          <w:highlight w:val="none"/>
          <w:lang w:eastAsia="zh-CN"/>
        </w:rPr>
        <w:t>3,572,225.00</w:t>
      </w:r>
      <w:r>
        <w:rPr>
          <w:rFonts w:hint="eastAsia" w:ascii="Times New Roman" w:hAnsi="Times New Roman" w:eastAsia="仿宋_GB2312" w:cs="仿宋_GB2312"/>
          <w:color w:val="000000"/>
          <w:kern w:val="0"/>
          <w:sz w:val="30"/>
          <w:szCs w:val="30"/>
          <w:highlight w:val="none"/>
        </w:rPr>
        <w:t>元，其中：政府采购货物支出</w:t>
      </w:r>
      <w:r>
        <w:rPr>
          <w:rFonts w:hint="eastAsia" w:ascii="Times New Roman" w:hAnsi="Times New Roman" w:eastAsia="仿宋_GB2312" w:cs="Times New Roman"/>
          <w:kern w:val="0"/>
          <w:sz w:val="30"/>
          <w:szCs w:val="30"/>
          <w:highlight w:val="none"/>
          <w:lang w:eastAsia="zh-CN"/>
        </w:rPr>
        <w:t>15,225.00</w:t>
      </w:r>
      <w:r>
        <w:rPr>
          <w:rFonts w:hint="eastAsia" w:ascii="Times New Roman" w:hAnsi="Times New Roman" w:eastAsia="仿宋_GB2312" w:cs="仿宋_GB2312"/>
          <w:color w:val="000000"/>
          <w:kern w:val="0"/>
          <w:sz w:val="30"/>
          <w:szCs w:val="30"/>
          <w:highlight w:val="none"/>
        </w:rPr>
        <w:t>元、政府采购工程支出</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color w:val="000000"/>
          <w:kern w:val="0"/>
          <w:sz w:val="30"/>
          <w:szCs w:val="30"/>
          <w:highlight w:val="none"/>
        </w:rPr>
        <w:t>元、政府采购服务支出</w:t>
      </w:r>
      <w:r>
        <w:rPr>
          <w:rFonts w:hint="eastAsia" w:ascii="Times New Roman" w:hAnsi="Times New Roman" w:eastAsia="仿宋_GB2312" w:cs="Times New Roman"/>
          <w:kern w:val="0"/>
          <w:sz w:val="30"/>
          <w:szCs w:val="30"/>
          <w:highlight w:val="none"/>
          <w:lang w:eastAsia="zh-CN"/>
        </w:rPr>
        <w:t>3,557,000.00</w:t>
      </w:r>
      <w:r>
        <w:rPr>
          <w:rFonts w:hint="eastAsia" w:ascii="Times New Roman" w:hAnsi="Times New Roman" w:eastAsia="仿宋_GB2312" w:cs="仿宋_GB2312"/>
          <w:color w:val="000000"/>
          <w:kern w:val="0"/>
          <w:sz w:val="30"/>
          <w:szCs w:val="30"/>
          <w:highlight w:val="none"/>
        </w:rPr>
        <w:t>元。授予中小企业合同金额</w:t>
      </w:r>
      <w:r>
        <w:rPr>
          <w:rFonts w:hint="eastAsia" w:ascii="Times New Roman" w:hAnsi="Times New Roman" w:eastAsia="仿宋_GB2312" w:cs="Times New Roman"/>
          <w:kern w:val="0"/>
          <w:sz w:val="30"/>
          <w:szCs w:val="30"/>
          <w:highlight w:val="none"/>
          <w:lang w:eastAsia="zh-CN"/>
        </w:rPr>
        <w:t>15,225.00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0.43%</w:t>
      </w:r>
      <w:r>
        <w:rPr>
          <w:rFonts w:hint="eastAsia" w:ascii="Times New Roman" w:hAnsi="Times New Roman" w:eastAsia="仿宋_GB2312" w:cs="仿宋_GB2312"/>
          <w:color w:val="000000"/>
          <w:kern w:val="0"/>
          <w:sz w:val="30"/>
          <w:szCs w:val="30"/>
          <w:highlight w:val="none"/>
        </w:rPr>
        <w:t>，其中：授予小微企业合同金额</w:t>
      </w:r>
      <w:r>
        <w:rPr>
          <w:rFonts w:hint="eastAsia" w:ascii="Times New Roman" w:hAnsi="Times New Roman" w:eastAsia="仿宋_GB2312" w:cs="Times New Roman"/>
          <w:kern w:val="0"/>
          <w:sz w:val="30"/>
          <w:szCs w:val="30"/>
          <w:highlight w:val="none"/>
          <w:lang w:eastAsia="zh-CN"/>
        </w:rPr>
        <w:t>15,225.00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0.43%</w:t>
      </w:r>
      <w:r>
        <w:rPr>
          <w:rFonts w:hint="eastAsia" w:ascii="Times New Roman" w:hAnsi="Times New Roman" w:eastAsia="仿宋_GB2312" w:cs="仿宋_GB2312"/>
          <w:color w:val="000000"/>
          <w:kern w:val="0"/>
          <w:sz w:val="30"/>
          <w:szCs w:val="30"/>
          <w:highlight w:val="none"/>
        </w:rPr>
        <w:t>；</w:t>
      </w:r>
      <w:r>
        <w:rPr>
          <w:rFonts w:hint="eastAsia" w:ascii="Times New Roman" w:hAnsi="Times New Roman" w:eastAsia="仿宋_GB2312" w:cs="仿宋_GB2312"/>
          <w:kern w:val="0"/>
          <w:sz w:val="30"/>
          <w:szCs w:val="30"/>
          <w:highlight w:val="none"/>
        </w:rPr>
        <w:t>货物采购授予中小企业合同金额占货物支出金额的</w:t>
      </w:r>
      <w:r>
        <w:rPr>
          <w:rFonts w:hint="eastAsia" w:ascii="Times New Roman" w:hAnsi="Times New Roman" w:eastAsia="仿宋_GB2312" w:cs="仿宋_GB2312"/>
          <w:sz w:val="30"/>
          <w:szCs w:val="30"/>
          <w:highlight w:val="none"/>
          <w:lang w:eastAsia="zh-CN"/>
        </w:rPr>
        <w:t>100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，工程采购授予中小企业合同金额占工程支出金额的</w:t>
      </w:r>
      <w:r>
        <w:rPr>
          <w:rFonts w:hint="eastAsia" w:ascii="Times New Roman" w:hAnsi="Times New Roman" w:eastAsia="仿宋_GB2312" w:cs="仿宋_GB2312"/>
          <w:sz w:val="30"/>
          <w:szCs w:val="30"/>
          <w:highlight w:val="none"/>
          <w:lang w:eastAsia="zh-CN"/>
        </w:rPr>
        <w:t>0.0</w:t>
      </w:r>
      <w:r>
        <w:rPr>
          <w:rFonts w:hint="eastAsia" w:ascii="Times New Roman" w:hAnsi="Times New Roman" w:eastAsia="仿宋_GB2312" w:cs="仿宋_GB2312"/>
          <w:sz w:val="30"/>
          <w:szCs w:val="30"/>
          <w:highlight w:val="none"/>
          <w:lang w:val="en-US" w:eastAsia="zh-CN"/>
        </w:rPr>
        <w:t>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，服务采购授予中小企业合同金额占服务支出金额的</w:t>
      </w:r>
      <w:r>
        <w:rPr>
          <w:rFonts w:hint="eastAsia" w:ascii="Times New Roman" w:hAnsi="Times New Roman" w:eastAsia="仿宋_GB2312" w:cs="仿宋_GB2312"/>
          <w:sz w:val="30"/>
          <w:szCs w:val="30"/>
          <w:highlight w:val="none"/>
          <w:lang w:eastAsia="zh-CN"/>
        </w:rPr>
        <w:t>0.0</w:t>
      </w:r>
      <w:r>
        <w:rPr>
          <w:rFonts w:hint="eastAsia" w:ascii="Times New Roman" w:hAnsi="Times New Roman" w:eastAsia="仿宋_GB2312" w:cs="仿宋_GB2312"/>
          <w:sz w:val="30"/>
          <w:szCs w:val="30"/>
          <w:highlight w:val="none"/>
          <w:lang w:val="en-US" w:eastAsia="zh-CN"/>
        </w:rPr>
        <w:t>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w:t>
      </w:r>
    </w:p>
    <w:p w14:paraId="2A7975B2">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14:paraId="511894F3">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中国国际贸易促进委员会天津市分会（本级）2023年度无国有资产占有使用情况。</w:t>
      </w:r>
    </w:p>
    <w:p w14:paraId="26EB845A">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14:paraId="15128294">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kern w:val="0"/>
          <w:sz w:val="30"/>
          <w:szCs w:val="30"/>
          <w:highlight w:val="yellow"/>
        </w:rPr>
      </w:pPr>
      <w:r>
        <w:rPr>
          <w:rFonts w:hint="eastAsia" w:ascii="Times New Roman" w:hAnsi="Times New Roman" w:eastAsia="仿宋_GB2312" w:cs="仿宋_GB2312"/>
          <w:kern w:val="0"/>
          <w:sz w:val="30"/>
          <w:szCs w:val="30"/>
        </w:rPr>
        <w:t>根据预算绩效管理要求，</w:t>
      </w:r>
      <w:r>
        <w:rPr>
          <w:rFonts w:hint="eastAsia" w:ascii="Times New Roman" w:hAnsi="Times New Roman" w:eastAsia="仿宋_GB2312" w:cs="仿宋_GB2312"/>
          <w:color w:val="000000"/>
          <w:kern w:val="0"/>
          <w:sz w:val="30"/>
          <w:szCs w:val="30"/>
        </w:rPr>
        <w:t>中国国际贸易促进委员会天津市分会</w:t>
      </w:r>
      <w:r>
        <w:rPr>
          <w:rFonts w:hint="eastAsia" w:ascii="Times New Roman" w:hAnsi="Times New Roman" w:eastAsia="仿宋_GB2312" w:cs="仿宋_GB2312"/>
          <w:color w:val="000000"/>
          <w:kern w:val="0"/>
          <w:sz w:val="30"/>
          <w:szCs w:val="30"/>
          <w:lang w:eastAsia="zh-CN"/>
        </w:rPr>
        <w:t>（本级）</w:t>
      </w:r>
      <w:r>
        <w:rPr>
          <w:rFonts w:hint="eastAsia" w:ascii="Times New Roman" w:hAnsi="Times New Roman" w:eastAsia="仿宋_GB2312" w:cs="仿宋_GB2312"/>
          <w:kern w:val="0"/>
          <w:sz w:val="30"/>
          <w:szCs w:val="30"/>
        </w:rPr>
        <w:t>2023年度已对</w:t>
      </w:r>
      <w:r>
        <w:rPr>
          <w:rFonts w:hint="eastAsia" w:ascii="Times New Roman" w:hAnsi="Times New Roman" w:eastAsia="仿宋_GB2312" w:cs="仿宋_GB2312"/>
          <w:sz w:val="30"/>
          <w:szCs w:val="30"/>
        </w:rPr>
        <w:t>1</w:t>
      </w:r>
      <w:r>
        <w:rPr>
          <w:rFonts w:hint="eastAsia" w:ascii="Times New Roman" w:hAnsi="Times New Roman" w:eastAsia="仿宋_GB2312" w:cs="仿宋_GB2312"/>
          <w:sz w:val="30"/>
          <w:szCs w:val="30"/>
          <w:lang w:val="en-US" w:eastAsia="zh-CN"/>
        </w:rPr>
        <w:t>1</w:t>
      </w:r>
      <w:r>
        <w:rPr>
          <w:rFonts w:hint="eastAsia" w:ascii="Times New Roman" w:hAnsi="Times New Roman" w:eastAsia="仿宋_GB2312" w:cs="仿宋_GB2312"/>
          <w:kern w:val="0"/>
          <w:sz w:val="30"/>
          <w:szCs w:val="30"/>
        </w:rPr>
        <w:t>个市级项目开展绩效自评，涉及金额</w:t>
      </w:r>
      <w:r>
        <w:rPr>
          <w:rFonts w:hint="eastAsia" w:ascii="Times New Roman" w:hAnsi="Times New Roman" w:eastAsia="仿宋_GB2312" w:cs="仿宋_GB2312"/>
          <w:sz w:val="30"/>
          <w:szCs w:val="30"/>
        </w:rPr>
        <w:t>6,1</w:t>
      </w:r>
      <w:r>
        <w:rPr>
          <w:rFonts w:hint="eastAsia" w:ascii="Times New Roman" w:hAnsi="Times New Roman" w:eastAsia="仿宋_GB2312" w:cs="仿宋_GB2312"/>
          <w:sz w:val="30"/>
          <w:szCs w:val="30"/>
          <w:lang w:val="en-US" w:eastAsia="zh-CN"/>
        </w:rPr>
        <w:t>45</w:t>
      </w:r>
      <w:r>
        <w:rPr>
          <w:rFonts w:hint="eastAsia" w:ascii="Times New Roman" w:hAnsi="Times New Roman" w:eastAsia="仿宋_GB2312" w:cs="仿宋_GB2312"/>
          <w:sz w:val="30"/>
          <w:szCs w:val="30"/>
        </w:rPr>
        <w:t>,4</w:t>
      </w:r>
      <w:r>
        <w:rPr>
          <w:rFonts w:hint="eastAsia" w:ascii="Times New Roman" w:hAnsi="Times New Roman" w:eastAsia="仿宋_GB2312" w:cs="仿宋_GB2312"/>
          <w:sz w:val="30"/>
          <w:szCs w:val="30"/>
          <w:lang w:val="en-US" w:eastAsia="zh-CN"/>
        </w:rPr>
        <w:t>79</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en-US" w:eastAsia="zh-CN"/>
        </w:rPr>
        <w:t>16</w:t>
      </w:r>
      <w:r>
        <w:rPr>
          <w:rFonts w:hint="eastAsia" w:ascii="Times New Roman" w:hAnsi="Times New Roman" w:eastAsia="仿宋_GB2312" w:cs="仿宋_GB2312"/>
          <w:kern w:val="0"/>
          <w:sz w:val="30"/>
          <w:szCs w:val="30"/>
        </w:rPr>
        <w:t>元，自评结果已随部门决算一并公开；本部门2</w:t>
      </w:r>
      <w:r>
        <w:rPr>
          <w:rFonts w:ascii="Times New Roman" w:hAnsi="Times New Roman" w:eastAsia="仿宋_GB2312" w:cs="仿宋_GB2312"/>
          <w:kern w:val="0"/>
          <w:sz w:val="30"/>
          <w:szCs w:val="30"/>
        </w:rPr>
        <w:t>023</w:t>
      </w:r>
      <w:r>
        <w:rPr>
          <w:rFonts w:hint="eastAsia" w:ascii="Times New Roman" w:hAnsi="Times New Roman" w:eastAsia="仿宋_GB2312" w:cs="仿宋_GB2312"/>
          <w:kern w:val="0"/>
          <w:sz w:val="30"/>
          <w:szCs w:val="30"/>
        </w:rPr>
        <w:t>年度</w:t>
      </w:r>
      <w:r>
        <w:rPr>
          <w:rFonts w:ascii="Times New Roman" w:hAnsi="Times New Roman" w:eastAsia="仿宋_GB2312" w:cs="仿宋_GB2312"/>
          <w:kern w:val="0"/>
          <w:sz w:val="30"/>
          <w:szCs w:val="30"/>
        </w:rPr>
        <w:t>未开展部门评价。</w:t>
      </w:r>
    </w:p>
    <w:p w14:paraId="68576630">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14:paraId="1A162D30">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中国国际贸易促进委员会天津市分会（本级）不属于乡、镇、街级单位，不涉及公开2023年度教育、医疗卫生、社会保障和就业、住房保障、涉农补贴等民生支出情况。</w:t>
      </w:r>
    </w:p>
    <w:p w14:paraId="2315A19C">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14:paraId="37ECCD0A">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名词解释</w:t>
      </w:r>
    </w:p>
    <w:p w14:paraId="4238DD70">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highlight w:val="none"/>
        </w:rPr>
      </w:pPr>
    </w:p>
    <w:p w14:paraId="197DA057">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0A31C55D">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35B39F9A">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hN2ExODhlOWYwMGRhZjNjNmFmYWNhM2UyN2M5OGY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0F670C"/>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ED0521C"/>
    <w:rsid w:val="0FC42B69"/>
    <w:rsid w:val="0FF22FB9"/>
    <w:rsid w:val="118916FB"/>
    <w:rsid w:val="1221675E"/>
    <w:rsid w:val="12C34799"/>
    <w:rsid w:val="12D93FBD"/>
    <w:rsid w:val="12F705B4"/>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E002C72"/>
    <w:rsid w:val="2E487134"/>
    <w:rsid w:val="2E4A415F"/>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52016A"/>
    <w:rsid w:val="35747E49"/>
    <w:rsid w:val="35823AFA"/>
    <w:rsid w:val="358C1096"/>
    <w:rsid w:val="35B6328D"/>
    <w:rsid w:val="35F44AE6"/>
    <w:rsid w:val="36144696"/>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0D6591"/>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0790612"/>
    <w:rsid w:val="5236167C"/>
    <w:rsid w:val="52A37398"/>
    <w:rsid w:val="53C102A5"/>
    <w:rsid w:val="541D61ED"/>
    <w:rsid w:val="54380029"/>
    <w:rsid w:val="54A61249"/>
    <w:rsid w:val="54F16968"/>
    <w:rsid w:val="55AC416B"/>
    <w:rsid w:val="564C0516"/>
    <w:rsid w:val="5713248B"/>
    <w:rsid w:val="57833AC4"/>
    <w:rsid w:val="578735B4"/>
    <w:rsid w:val="589627EF"/>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65D659A"/>
    <w:rsid w:val="66BC2A82"/>
    <w:rsid w:val="672E57FA"/>
    <w:rsid w:val="68200AB4"/>
    <w:rsid w:val="68C169D0"/>
    <w:rsid w:val="6B4F5D3F"/>
    <w:rsid w:val="6B963EB9"/>
    <w:rsid w:val="6BBB51FE"/>
    <w:rsid w:val="6BF54B38"/>
    <w:rsid w:val="6C054650"/>
    <w:rsid w:val="6C1D5E3D"/>
    <w:rsid w:val="6CBE0F81"/>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84A62B0"/>
    <w:rsid w:val="79B7155B"/>
    <w:rsid w:val="79DC07A5"/>
    <w:rsid w:val="7ACA53E2"/>
    <w:rsid w:val="7B143565"/>
    <w:rsid w:val="7C3C1F2E"/>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qFormat/>
    <w:uiPriority w:val="99"/>
    <w:rPr>
      <w:rFonts w:ascii="方正小标宋简体" w:eastAsia="方正小标宋简体"/>
      <w:kern w:val="0"/>
      <w:sz w:val="24"/>
      <w:szCs w:val="24"/>
    </w:rPr>
  </w:style>
  <w:style w:type="character" w:customStyle="1" w:styleId="10">
    <w:name w:val="标题 2 字符"/>
    <w:basedOn w:val="8"/>
    <w:link w:val="3"/>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5136</Words>
  <Characters>6103</Characters>
  <Lines>82</Lines>
  <Paragraphs>23</Paragraphs>
  <TotalTime>250</TotalTime>
  <ScaleCrop>false</ScaleCrop>
  <LinksUpToDate>false</LinksUpToDate>
  <CharactersWithSpaces>6186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Lenovo</cp:lastModifiedBy>
  <cp:lastPrinted>2024-09-02T01:26:06Z</cp:lastPrinted>
  <dcterms:modified xsi:type="dcterms:W3CDTF">2024-09-02T01:29:04Z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A44E0A178634409BBBA50D5636087390_13</vt:lpwstr>
  </property>
</Properties>
</file>